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7C93F" w14:textId="77777777" w:rsidR="00930FBA" w:rsidRP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0FBA">
        <w:rPr>
          <w:rFonts w:ascii="Times New Roman" w:hAnsi="Times New Roman"/>
          <w:b/>
          <w:sz w:val="24"/>
          <w:szCs w:val="24"/>
        </w:rPr>
        <w:t>Colloque « L’imperfection littéraire et artistique. Antiquité –XVI</w:t>
      </w:r>
      <w:r w:rsidRPr="00930FBA">
        <w:rPr>
          <w:rFonts w:ascii="Times New Roman" w:hAnsi="Times New Roman"/>
          <w:b/>
          <w:sz w:val="24"/>
          <w:szCs w:val="24"/>
          <w:vertAlign w:val="superscript"/>
        </w:rPr>
        <w:t xml:space="preserve">e </w:t>
      </w:r>
      <w:r w:rsidRPr="00930FBA">
        <w:rPr>
          <w:rFonts w:ascii="Times New Roman" w:hAnsi="Times New Roman"/>
          <w:b/>
          <w:sz w:val="24"/>
          <w:szCs w:val="24"/>
        </w:rPr>
        <w:t xml:space="preserve">s. » : argumentaire </w:t>
      </w:r>
    </w:p>
    <w:p w14:paraId="7B805006" w14:textId="77777777" w:rsid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48AE3BB" w14:textId="77777777" w:rsidR="00930FBA" w:rsidRDefault="00930FBA" w:rsidP="00930FBA">
      <w:pPr>
        <w:pStyle w:val="p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>Ce colloque international se veut résolument transhistorique (Antiquité-</w:t>
      </w:r>
      <w:r>
        <w:rPr>
          <w:rFonts w:ascii="Times New Roman" w:hAnsi="Times New Roman"/>
          <w:sz w:val="24"/>
          <w:szCs w:val="24"/>
        </w:rPr>
        <w:t>XVI</w:t>
      </w:r>
      <w:r w:rsidRPr="00930FBA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s., Dijon, mars 2018 ; XVI</w:t>
      </w:r>
      <w:r w:rsidRPr="00930FBA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>-XXI</w:t>
      </w:r>
      <w:r w:rsidRPr="00930FBA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 xml:space="preserve"> s., Rouen, mars 2019)</w:t>
      </w:r>
      <w:r w:rsidRPr="00930FBA">
        <w:rPr>
          <w:rFonts w:ascii="Times New Roman" w:hAnsi="Times New Roman"/>
          <w:sz w:val="24"/>
          <w:szCs w:val="24"/>
        </w:rPr>
        <w:t xml:space="preserve"> et transdisciplinaire (il concernera la littérature, mais aussi l’histoire de l’art, 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philosophie, la bande dessinée, le cinéma…).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Il veut interroger le concept d</w:t>
      </w:r>
      <w:proofErr w:type="gramStart"/>
      <w:r w:rsidRPr="00930FBA">
        <w:rPr>
          <w:rFonts w:ascii="Times New Roman" w:hAnsi="Times New Roman"/>
          <w:sz w:val="24"/>
          <w:szCs w:val="24"/>
        </w:rPr>
        <w:t>’«</w:t>
      </w:r>
      <w:proofErr w:type="gramEnd"/>
      <w:r w:rsidRPr="00930FBA">
        <w:rPr>
          <w:rFonts w:ascii="Times New Roman" w:hAnsi="Times New Roman"/>
          <w:sz w:val="24"/>
          <w:szCs w:val="24"/>
        </w:rPr>
        <w:t xml:space="preserve"> imperfection » et ses connotations, en se fondant sur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une classification de base : au fil du temps et selon les domaines, l’imperfection a-t-elle été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sentie comme dirimante ? rédhibitoire ? pénalisante ? acceptable ? voire valorisante ? Cette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classification a-t-elle évolué selon les époques et est-elle différente selon les champs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disciplinaires ?</w:t>
      </w:r>
    </w:p>
    <w:p w14:paraId="5F4F1FA0" w14:textId="77777777" w:rsidR="00930FBA" w:rsidRDefault="00930FBA" w:rsidP="00930FBA">
      <w:pPr>
        <w:pStyle w:val="p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 xml:space="preserve">Du latin </w:t>
      </w:r>
      <w:proofErr w:type="spellStart"/>
      <w:r w:rsidRPr="00930FBA">
        <w:rPr>
          <w:rFonts w:ascii="Times New Roman" w:hAnsi="Times New Roman"/>
          <w:i/>
          <w:sz w:val="24"/>
          <w:szCs w:val="24"/>
        </w:rPr>
        <w:t>imperfectus</w:t>
      </w:r>
      <w:proofErr w:type="spellEnd"/>
      <w:r w:rsidRPr="00930FBA">
        <w:rPr>
          <w:rFonts w:ascii="Times New Roman" w:hAnsi="Times New Roman"/>
          <w:sz w:val="24"/>
          <w:szCs w:val="24"/>
        </w:rPr>
        <w:t>, « non achevé, incomplet », l’imperfection est d’abord sentie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comme un manque. De Cicéron, déclarant qu’il faut donner à tout ce qu’on dit « le degré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perfection qu’il comporte » à Mallarmé ou Valéry, considérant un texte comme toujours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perfectible (Valéry parlait du « martyr de l’idée parfaite »), en passant par ceux qui ont voulu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 xml:space="preserve">détruire une </w:t>
      </w:r>
      <w:proofErr w:type="gramStart"/>
      <w:r>
        <w:rPr>
          <w:rFonts w:ascii="Times New Roman" w:hAnsi="Times New Roman"/>
          <w:sz w:val="24"/>
          <w:szCs w:val="24"/>
        </w:rPr>
        <w:t xml:space="preserve">œuvre </w:t>
      </w:r>
      <w:r w:rsidRPr="00930FBA">
        <w:rPr>
          <w:rFonts w:ascii="Times New Roman" w:hAnsi="Times New Roman"/>
          <w:sz w:val="24"/>
          <w:szCs w:val="24"/>
        </w:rPr>
        <w:t xml:space="preserve"> qu’ils</w:t>
      </w:r>
      <w:proofErr w:type="gramEnd"/>
      <w:r w:rsidRPr="00930FBA">
        <w:rPr>
          <w:rFonts w:ascii="Times New Roman" w:hAnsi="Times New Roman"/>
          <w:sz w:val="24"/>
          <w:szCs w:val="24"/>
        </w:rPr>
        <w:t xml:space="preserve"> ne jugeaient pas digne d’être publiée (Virgile, Kafka), nombreux sont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les auteurs qui ont visé une perfection difficilement accessible. Il en est de même de tout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champ artistique, depuis l’invention du fameux « nombre d’or ». Pour les moralistes, pour 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hommes de religion, la nature humaine est hélas nécessairement imparfaite (« i</w:t>
      </w:r>
      <w:r w:rsidRPr="00930FBA">
        <w:rPr>
          <w:rStyle w:val="s1"/>
          <w:rFonts w:ascii="Times New Roman" w:hAnsi="Times New Roman"/>
          <w:sz w:val="24"/>
          <w:szCs w:val="24"/>
        </w:rPr>
        <w:t>l semble que la</w:t>
      </w:r>
      <w:r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nature (…) nous ait aussi donné l'orgueil pour nous épargner la douleur de connaître nos</w:t>
      </w:r>
      <w:r>
        <w:rPr>
          <w:rFonts w:ascii="Times New Roman" w:hAnsi="Times New Roman"/>
          <w:sz w:val="24"/>
          <w:szCs w:val="24"/>
        </w:rPr>
        <w:t xml:space="preserve"> imperfections </w:t>
      </w:r>
      <w:r w:rsidRPr="00930FBA">
        <w:rPr>
          <w:rFonts w:ascii="Times New Roman" w:hAnsi="Times New Roman"/>
          <w:sz w:val="24"/>
          <w:szCs w:val="24"/>
        </w:rPr>
        <w:t>» disait La Rochefoucauld) : mais avec des efforts, voire par la contrainte, cette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 xml:space="preserve">nature doit s’améliorer : peut-elle alors </w:t>
      </w:r>
      <w:r w:rsidRPr="00930FBA">
        <w:rPr>
          <w:rStyle w:val="s2"/>
          <w:rFonts w:ascii="Times New Roman" w:hAnsi="Times New Roman"/>
          <w:sz w:val="24"/>
          <w:szCs w:val="24"/>
        </w:rPr>
        <w:t>tendre vers la perfection ?</w:t>
      </w:r>
    </w:p>
    <w:p w14:paraId="797D1AC8" w14:textId="77777777" w:rsidR="00930FBA" w:rsidRPr="00930FBA" w:rsidRDefault="00930FBA" w:rsidP="00930FBA">
      <w:pPr>
        <w:pStyle w:val="p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>L’imperfection peut aussi être considérée comme faisant intrinsèquement partie de</w:t>
      </w:r>
      <w:r>
        <w:rPr>
          <w:rFonts w:ascii="Times New Roman" w:hAnsi="Times New Roman"/>
          <w:sz w:val="24"/>
          <w:szCs w:val="24"/>
        </w:rPr>
        <w:t xml:space="preserve"> l’œuvre</w:t>
      </w:r>
      <w:r w:rsidRPr="00930FBA">
        <w:rPr>
          <w:rFonts w:ascii="Times New Roman" w:hAnsi="Times New Roman"/>
          <w:sz w:val="24"/>
          <w:szCs w:val="24"/>
        </w:rPr>
        <w:t xml:space="preserve"> d’art : c’est Callimaque évoquant le « fleuve boueux » de l’épopée ; c’est Horace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reconnaissant que, parfois, « le bon Homère s’endort » (</w:t>
      </w:r>
      <w:r w:rsidRPr="00930FBA">
        <w:rPr>
          <w:rFonts w:ascii="Times New Roman" w:hAnsi="Times New Roman"/>
          <w:i/>
          <w:sz w:val="24"/>
          <w:szCs w:val="24"/>
        </w:rPr>
        <w:t>Art poétique</w:t>
      </w:r>
      <w:r w:rsidRPr="00930FBA">
        <w:rPr>
          <w:rFonts w:ascii="Times New Roman" w:hAnsi="Times New Roman"/>
          <w:sz w:val="24"/>
          <w:szCs w:val="24"/>
        </w:rPr>
        <w:t>) : en ce sens,</w:t>
      </w:r>
      <w:r>
        <w:rPr>
          <w:rFonts w:ascii="Times New Roman" w:hAnsi="Times New Roman"/>
          <w:sz w:val="24"/>
          <w:szCs w:val="24"/>
        </w:rPr>
        <w:t xml:space="preserve"> l</w:t>
      </w:r>
      <w:r w:rsidRPr="00930FBA">
        <w:rPr>
          <w:rFonts w:ascii="Times New Roman" w:hAnsi="Times New Roman"/>
          <w:sz w:val="24"/>
          <w:szCs w:val="24"/>
        </w:rPr>
        <w:t>’imperfection semble devoir être tolérée, supportée, apparaître en quelque sorte la rançon du</w:t>
      </w:r>
    </w:p>
    <w:p w14:paraId="4F796CCE" w14:textId="77777777" w:rsid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0FBA">
        <w:rPr>
          <w:rFonts w:ascii="Times New Roman" w:hAnsi="Times New Roman"/>
          <w:sz w:val="24"/>
          <w:szCs w:val="24"/>
        </w:rPr>
        <w:t>génie</w:t>
      </w:r>
      <w:proofErr w:type="gramEnd"/>
      <w:r w:rsidRPr="00930FBA">
        <w:rPr>
          <w:rFonts w:ascii="Times New Roman" w:hAnsi="Times New Roman"/>
          <w:sz w:val="24"/>
          <w:szCs w:val="24"/>
        </w:rPr>
        <w:t xml:space="preserve">. Le chef </w:t>
      </w:r>
      <w:r>
        <w:rPr>
          <w:rFonts w:ascii="Times New Roman" w:hAnsi="Times New Roman"/>
          <w:sz w:val="24"/>
          <w:szCs w:val="24"/>
        </w:rPr>
        <w:t>d’œuvre</w:t>
      </w:r>
      <w:r w:rsidRPr="00930FBA">
        <w:rPr>
          <w:rFonts w:ascii="Times New Roman" w:hAnsi="Times New Roman"/>
          <w:sz w:val="24"/>
          <w:szCs w:val="24"/>
        </w:rPr>
        <w:t xml:space="preserve"> inconnu de Balzac peut montrer le danger qu’il y a à ne pas accepter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cette idée. Pareillement, pour Bergson, l’imperfection est « la rançon de l’intelligence » (</w:t>
      </w:r>
      <w:r w:rsidRPr="00930FBA">
        <w:rPr>
          <w:rFonts w:ascii="Times New Roman" w:hAnsi="Times New Roman"/>
          <w:i/>
          <w:sz w:val="24"/>
          <w:szCs w:val="24"/>
        </w:rPr>
        <w:t>Les</w:t>
      </w:r>
      <w:r w:rsidRPr="00930FBA">
        <w:rPr>
          <w:rFonts w:ascii="Times New Roman" w:hAnsi="Times New Roman"/>
          <w:i/>
          <w:sz w:val="24"/>
          <w:szCs w:val="24"/>
        </w:rPr>
        <w:t xml:space="preserve"> </w:t>
      </w:r>
      <w:r w:rsidRPr="00930FBA">
        <w:rPr>
          <w:rFonts w:ascii="Times New Roman" w:hAnsi="Times New Roman"/>
          <w:i/>
          <w:sz w:val="24"/>
          <w:szCs w:val="24"/>
        </w:rPr>
        <w:t>deux sources de la morale et de la religion</w:t>
      </w:r>
      <w:r w:rsidRPr="00930FBA">
        <w:rPr>
          <w:rFonts w:ascii="Times New Roman" w:hAnsi="Times New Roman"/>
          <w:sz w:val="24"/>
          <w:szCs w:val="24"/>
        </w:rPr>
        <w:t>).</w:t>
      </w:r>
    </w:p>
    <w:p w14:paraId="0050084F" w14:textId="77777777" w:rsid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>Mais on peut aller plus loin et envisager un déplacement du jugement : l’imperfection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n’est plus alors à combattre ; elle devient une qualité. Chr. Boltanski oppose Mondrian, pourtant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 xml:space="preserve">meilleur peintre à Hopper, qu’il préfère (interview dans </w:t>
      </w:r>
      <w:r w:rsidRPr="00930FBA">
        <w:rPr>
          <w:rFonts w:ascii="Times New Roman" w:hAnsi="Times New Roman"/>
          <w:i/>
          <w:sz w:val="24"/>
          <w:szCs w:val="24"/>
        </w:rPr>
        <w:t xml:space="preserve">Les </w:t>
      </w:r>
      <w:proofErr w:type="spellStart"/>
      <w:r w:rsidRPr="00930FBA">
        <w:rPr>
          <w:rFonts w:ascii="Times New Roman" w:hAnsi="Times New Roman"/>
          <w:i/>
          <w:sz w:val="24"/>
          <w:szCs w:val="24"/>
        </w:rPr>
        <w:t>Inrocks</w:t>
      </w:r>
      <w:proofErr w:type="spellEnd"/>
      <w:r w:rsidRPr="00930FBA">
        <w:rPr>
          <w:rFonts w:ascii="Times New Roman" w:hAnsi="Times New Roman"/>
          <w:sz w:val="24"/>
          <w:szCs w:val="24"/>
        </w:rPr>
        <w:t>, 1996). Dès l’Antiquité,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Ovide disait que l’élégie « boiteuse » avait du charme comme une jolie femme qui loucherait 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voir la relecture de Dom Juan par Brassens : « Cette fille est trop vilaine, il me la faut 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L’histoire de l’art évolue vers un désamour des formes parfaites parce que trop canoniques,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jugées trop prescriptives. La littérature (Céline) tend à rapprocher son écriture d’une langue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FBA">
        <w:rPr>
          <w:rFonts w:ascii="Times New Roman" w:hAnsi="Times New Roman"/>
          <w:sz w:val="24"/>
          <w:szCs w:val="24"/>
        </w:rPr>
        <w:t>parlée aux antipodes des règles du classicisme.</w:t>
      </w:r>
    </w:p>
    <w:p w14:paraId="195B80A4" w14:textId="77777777" w:rsidR="00930FBA" w:rsidRP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>Ce sont ces pistes, et bien d’autres sans doute, que ce colloque entend explorer, au cours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30FBA">
        <w:rPr>
          <w:rFonts w:ascii="Times New Roman" w:hAnsi="Times New Roman"/>
          <w:sz w:val="24"/>
          <w:szCs w:val="24"/>
        </w:rPr>
        <w:t>de cinq journées (deux fois deux jours et demi), d’abord à Dijon (mars 2018) puis à Rouen</w:t>
      </w:r>
    </w:p>
    <w:p w14:paraId="6662C10F" w14:textId="77777777" w:rsidR="00930FBA" w:rsidRPr="00930FBA" w:rsidRDefault="00930FBA" w:rsidP="00930FBA">
      <w:pPr>
        <w:pStyle w:val="p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0FBA">
        <w:rPr>
          <w:rFonts w:ascii="Times New Roman" w:hAnsi="Times New Roman"/>
          <w:sz w:val="24"/>
          <w:szCs w:val="24"/>
        </w:rPr>
        <w:t>(</w:t>
      </w:r>
      <w:proofErr w:type="gramStart"/>
      <w:r w:rsidRPr="00930FBA">
        <w:rPr>
          <w:rFonts w:ascii="Times New Roman" w:hAnsi="Times New Roman"/>
          <w:sz w:val="24"/>
          <w:szCs w:val="24"/>
        </w:rPr>
        <w:t>mars</w:t>
      </w:r>
      <w:proofErr w:type="gramEnd"/>
      <w:r w:rsidRPr="00930FBA">
        <w:rPr>
          <w:rFonts w:ascii="Times New Roman" w:hAnsi="Times New Roman"/>
          <w:sz w:val="24"/>
          <w:szCs w:val="24"/>
        </w:rPr>
        <w:t xml:space="preserve"> 2019).</w:t>
      </w:r>
    </w:p>
    <w:p w14:paraId="75954E78" w14:textId="77777777" w:rsidR="00DA0B69" w:rsidRPr="00930FBA" w:rsidRDefault="00930FBA" w:rsidP="00930FBA">
      <w:pPr>
        <w:spacing w:line="276" w:lineRule="auto"/>
        <w:jc w:val="both"/>
        <w:rPr>
          <w:sz w:val="24"/>
          <w:szCs w:val="24"/>
        </w:rPr>
      </w:pPr>
    </w:p>
    <w:sectPr w:rsidR="00DA0B69" w:rsidRPr="00930FBA" w:rsidSect="009A5E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BA"/>
    <w:rsid w:val="00071168"/>
    <w:rsid w:val="00285563"/>
    <w:rsid w:val="0036197C"/>
    <w:rsid w:val="003A63A3"/>
    <w:rsid w:val="00840DC9"/>
    <w:rsid w:val="008F121B"/>
    <w:rsid w:val="00916B42"/>
    <w:rsid w:val="00930FBA"/>
    <w:rsid w:val="00953588"/>
    <w:rsid w:val="009A5EB0"/>
    <w:rsid w:val="00C013F4"/>
    <w:rsid w:val="00C84549"/>
    <w:rsid w:val="00D00396"/>
    <w:rsid w:val="00EE2BE4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8A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930FBA"/>
    <w:rPr>
      <w:rFonts w:ascii="Helvetica" w:hAnsi="Helvetica"/>
      <w:sz w:val="18"/>
      <w:szCs w:val="18"/>
      <w:lang w:eastAsia="fr-FR"/>
    </w:rPr>
  </w:style>
  <w:style w:type="paragraph" w:customStyle="1" w:styleId="p2">
    <w:name w:val="p2"/>
    <w:basedOn w:val="Normal"/>
    <w:rsid w:val="00930FBA"/>
    <w:rPr>
      <w:rFonts w:ascii="Helvetica" w:hAnsi="Helvetica"/>
      <w:color w:val="363639"/>
      <w:sz w:val="18"/>
      <w:szCs w:val="18"/>
      <w:lang w:eastAsia="fr-FR"/>
    </w:rPr>
  </w:style>
  <w:style w:type="character" w:customStyle="1" w:styleId="s1">
    <w:name w:val="s1"/>
    <w:basedOn w:val="Policepardfaut"/>
    <w:rsid w:val="00930FBA"/>
    <w:rPr>
      <w:color w:val="363639"/>
    </w:rPr>
  </w:style>
  <w:style w:type="character" w:customStyle="1" w:styleId="s2">
    <w:name w:val="s2"/>
    <w:basedOn w:val="Policepardfaut"/>
    <w:rsid w:val="00930F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2718</Characters>
  <Application>Microsoft Macintosh Word</Application>
  <DocSecurity>0</DocSecurity>
  <Lines>22</Lines>
  <Paragraphs>6</Paragraphs>
  <ScaleCrop>false</ScaleCrop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fontaine</dc:creator>
  <cp:keywords/>
  <dc:description/>
  <cp:lastModifiedBy>sylvie fontaine</cp:lastModifiedBy>
  <cp:revision>1</cp:revision>
  <dcterms:created xsi:type="dcterms:W3CDTF">2018-02-03T18:50:00Z</dcterms:created>
  <dcterms:modified xsi:type="dcterms:W3CDTF">2018-02-03T18:56:00Z</dcterms:modified>
</cp:coreProperties>
</file>