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082B" w14:textId="3D920F55" w:rsidR="00BC3748" w:rsidRPr="007900FB" w:rsidRDefault="00415D10" w:rsidP="00BC3748">
      <w:pPr>
        <w:jc w:val="center"/>
        <w:rPr>
          <w:rFonts w:ascii="Garamond" w:hAnsi="Garamond"/>
          <w:b/>
          <w:smallCaps/>
        </w:rPr>
      </w:pPr>
      <w:r w:rsidRPr="007900FB">
        <w:rPr>
          <w:rFonts w:ascii="Garamond" w:hAnsi="Garamond"/>
          <w:b/>
          <w:smallCaps/>
        </w:rPr>
        <w:t>Master 2</w:t>
      </w:r>
      <w:r w:rsidR="00BC3748" w:rsidRPr="007900FB">
        <w:rPr>
          <w:rFonts w:ascii="Garamond" w:hAnsi="Garamond"/>
          <w:b/>
          <w:smallCaps/>
        </w:rPr>
        <w:t xml:space="preserve"> Lettres Modernes</w:t>
      </w:r>
    </w:p>
    <w:p w14:paraId="59214764" w14:textId="77777777" w:rsidR="00BC3748" w:rsidRPr="007900FB" w:rsidRDefault="00BC3748" w:rsidP="00BC3748">
      <w:pPr>
        <w:jc w:val="center"/>
        <w:rPr>
          <w:rFonts w:ascii="Garamond" w:hAnsi="Garamond"/>
          <w:b/>
          <w:smallCaps/>
        </w:rPr>
      </w:pPr>
      <w:bookmarkStart w:id="0" w:name="_GoBack"/>
      <w:bookmarkEnd w:id="0"/>
    </w:p>
    <w:p w14:paraId="6CBCA523" w14:textId="77777777" w:rsidR="00BC3748" w:rsidRPr="007900FB" w:rsidRDefault="00BC3748" w:rsidP="00BC3748">
      <w:pPr>
        <w:jc w:val="center"/>
        <w:rPr>
          <w:rFonts w:ascii="Garamond" w:hAnsi="Garamond"/>
          <w:b/>
          <w:smallCaps/>
        </w:rPr>
      </w:pPr>
    </w:p>
    <w:p w14:paraId="1C181971" w14:textId="1B288429" w:rsidR="00BC3748" w:rsidRPr="007900FB" w:rsidRDefault="00415D10" w:rsidP="00BC3748">
      <w:pPr>
        <w:jc w:val="center"/>
        <w:rPr>
          <w:rFonts w:ascii="Garamond" w:hAnsi="Garamond"/>
          <w:b/>
          <w:smallCaps/>
        </w:rPr>
      </w:pPr>
      <w:r w:rsidRPr="007900FB">
        <w:rPr>
          <w:rFonts w:ascii="Garamond" w:hAnsi="Garamond"/>
          <w:b/>
          <w:smallCaps/>
        </w:rPr>
        <w:t>Semestre 3</w:t>
      </w:r>
    </w:p>
    <w:p w14:paraId="6394C2EA" w14:textId="77777777" w:rsidR="00BC3748" w:rsidRPr="007900FB" w:rsidRDefault="00BC3748" w:rsidP="00BC3748">
      <w:pPr>
        <w:jc w:val="center"/>
        <w:rPr>
          <w:rFonts w:ascii="Garamond" w:hAnsi="Garamond"/>
          <w:b/>
        </w:rPr>
      </w:pPr>
    </w:p>
    <w:p w14:paraId="5D06740E" w14:textId="77777777" w:rsidR="00BC3748" w:rsidRPr="007900FB" w:rsidRDefault="00BC3748" w:rsidP="00BC3748">
      <w:pPr>
        <w:jc w:val="center"/>
        <w:rPr>
          <w:rFonts w:ascii="Garamond" w:hAnsi="Garamond"/>
          <w:b/>
          <w:u w:val="single"/>
        </w:rPr>
      </w:pPr>
      <w:r w:rsidRPr="007900FB">
        <w:rPr>
          <w:rFonts w:ascii="Garamond" w:hAnsi="Garamond"/>
          <w:b/>
          <w:u w:val="single"/>
        </w:rPr>
        <w:tab/>
      </w:r>
      <w:r w:rsidRPr="007900FB">
        <w:rPr>
          <w:rFonts w:ascii="Garamond" w:hAnsi="Garamond"/>
          <w:b/>
          <w:u w:val="single"/>
        </w:rPr>
        <w:tab/>
      </w:r>
    </w:p>
    <w:p w14:paraId="5B9F3040" w14:textId="77777777" w:rsidR="00BC3748" w:rsidRPr="007900FB" w:rsidRDefault="00BC3748" w:rsidP="00BC3748">
      <w:pPr>
        <w:jc w:val="center"/>
        <w:rPr>
          <w:rFonts w:ascii="Garamond" w:hAnsi="Garamond"/>
          <w:b/>
        </w:rPr>
      </w:pPr>
    </w:p>
    <w:p w14:paraId="050AE810" w14:textId="77777777" w:rsidR="00BC3748" w:rsidRPr="007900FB" w:rsidRDefault="00BC3748" w:rsidP="00BC3748">
      <w:pPr>
        <w:jc w:val="center"/>
        <w:rPr>
          <w:rFonts w:ascii="Garamond" w:hAnsi="Garamond"/>
        </w:rPr>
      </w:pPr>
      <w:r w:rsidRPr="007900FB">
        <w:rPr>
          <w:rFonts w:ascii="Garamond" w:hAnsi="Garamond"/>
        </w:rPr>
        <w:t xml:space="preserve">Programme Littérature française du </w:t>
      </w:r>
      <w:r w:rsidR="009E78DF" w:rsidRPr="007900FB">
        <w:rPr>
          <w:rFonts w:ascii="Garamond" w:hAnsi="Garamond"/>
          <w:smallCaps/>
        </w:rPr>
        <w:t>xix</w:t>
      </w:r>
      <w:r w:rsidRPr="007900FB">
        <w:rPr>
          <w:rFonts w:ascii="Garamond" w:hAnsi="Garamond"/>
          <w:vertAlign w:val="superscript"/>
        </w:rPr>
        <w:t>e</w:t>
      </w:r>
      <w:r w:rsidRPr="007900FB">
        <w:rPr>
          <w:rFonts w:ascii="Garamond" w:hAnsi="Garamond"/>
        </w:rPr>
        <w:t xml:space="preserve"> siècle</w:t>
      </w:r>
    </w:p>
    <w:p w14:paraId="0E755501" w14:textId="77777777" w:rsidR="00BC3748" w:rsidRPr="007900FB" w:rsidRDefault="00BC3748" w:rsidP="00BC3748">
      <w:pPr>
        <w:jc w:val="center"/>
        <w:rPr>
          <w:rFonts w:ascii="Garamond" w:hAnsi="Garamond"/>
          <w:b/>
        </w:rPr>
      </w:pPr>
    </w:p>
    <w:p w14:paraId="464ABAC4" w14:textId="77777777" w:rsidR="00BC3748" w:rsidRPr="007900FB" w:rsidRDefault="00BC3748" w:rsidP="00BC3748">
      <w:pPr>
        <w:jc w:val="center"/>
        <w:rPr>
          <w:rFonts w:ascii="Garamond" w:hAnsi="Garamond" w:cs="Times New Roman"/>
          <w:b/>
          <w:bCs/>
        </w:rPr>
      </w:pPr>
      <w:r w:rsidRPr="007900FB">
        <w:rPr>
          <w:rFonts w:ascii="Garamond" w:hAnsi="Garamond" w:cs="Times New Roman"/>
          <w:b/>
          <w:bCs/>
        </w:rPr>
        <w:t>« </w:t>
      </w:r>
      <w:r w:rsidR="009E78DF" w:rsidRPr="007900FB">
        <w:rPr>
          <w:rFonts w:ascii="Garamond" w:hAnsi="Garamond" w:cs="Times New Roman"/>
          <w:b/>
          <w:bCs/>
        </w:rPr>
        <w:t xml:space="preserve">Le petit poème en prose baudelairien </w:t>
      </w:r>
      <w:r w:rsidRPr="007900FB">
        <w:rPr>
          <w:rFonts w:ascii="Garamond" w:hAnsi="Garamond" w:cs="Times New Roman"/>
          <w:b/>
          <w:bCs/>
        </w:rPr>
        <w:t>»</w:t>
      </w:r>
    </w:p>
    <w:p w14:paraId="3BEBBBE8" w14:textId="77777777" w:rsidR="00BC3748" w:rsidRPr="007900FB" w:rsidRDefault="00BC3748" w:rsidP="00BC3748">
      <w:pPr>
        <w:jc w:val="center"/>
        <w:rPr>
          <w:rFonts w:ascii="Garamond" w:hAnsi="Garamond" w:cs="Times New Roman"/>
          <w:b/>
          <w:bCs/>
        </w:rPr>
      </w:pPr>
    </w:p>
    <w:p w14:paraId="5D9490CA" w14:textId="77777777" w:rsidR="00BC3748" w:rsidRPr="007900FB" w:rsidRDefault="009E78DF" w:rsidP="00BC3748">
      <w:pPr>
        <w:jc w:val="center"/>
        <w:rPr>
          <w:rFonts w:ascii="Garamond" w:hAnsi="Garamond" w:cs="Times New Roman"/>
          <w:b/>
          <w:bCs/>
          <w:smallCaps/>
        </w:rPr>
      </w:pPr>
      <w:r w:rsidRPr="007900FB">
        <w:rPr>
          <w:rFonts w:ascii="Garamond" w:hAnsi="Garamond" w:cs="Times New Roman"/>
          <w:b/>
          <w:bCs/>
        </w:rPr>
        <w:t>Véronique</w:t>
      </w:r>
      <w:r w:rsidR="00BC3748" w:rsidRPr="007900FB">
        <w:rPr>
          <w:rFonts w:ascii="Garamond" w:hAnsi="Garamond" w:cs="Times New Roman"/>
          <w:b/>
          <w:bCs/>
        </w:rPr>
        <w:t xml:space="preserve"> </w:t>
      </w:r>
      <w:r w:rsidRPr="007900FB">
        <w:rPr>
          <w:rFonts w:ascii="Garamond" w:hAnsi="Garamond" w:cs="Times New Roman"/>
          <w:b/>
          <w:bCs/>
          <w:smallCaps/>
        </w:rPr>
        <w:t>Sanchez</w:t>
      </w:r>
    </w:p>
    <w:p w14:paraId="27838999" w14:textId="77777777" w:rsidR="009E78DF" w:rsidRPr="007900FB" w:rsidRDefault="009E78DF" w:rsidP="00BC3748">
      <w:pPr>
        <w:jc w:val="center"/>
        <w:rPr>
          <w:rFonts w:ascii="Garamond" w:hAnsi="Garamond" w:cs="Times New Roman"/>
          <w:b/>
          <w:bCs/>
          <w:smallCaps/>
        </w:rPr>
      </w:pPr>
    </w:p>
    <w:p w14:paraId="7C4281DA" w14:textId="77777777" w:rsidR="009E78DF" w:rsidRPr="007900FB" w:rsidRDefault="009E78DF" w:rsidP="009E78DF">
      <w:pPr>
        <w:jc w:val="both"/>
        <w:rPr>
          <w:rFonts w:ascii="Garamond" w:eastAsia="Times New Roman" w:hAnsi="Garamond" w:cs="Times New Roman"/>
        </w:rPr>
      </w:pPr>
      <w:r w:rsidRPr="007900FB">
        <w:rPr>
          <w:rFonts w:ascii="Garamond" w:eastAsia="Times New Roman" w:hAnsi="Garamond" w:cs="Times New Roman"/>
        </w:rPr>
        <w:t xml:space="preserve">C’est au </w:t>
      </w:r>
      <w:r w:rsidRPr="007900FB">
        <w:rPr>
          <w:rFonts w:ascii="Garamond" w:eastAsia="Times New Roman" w:hAnsi="Garamond" w:cs="Times New Roman"/>
          <w:smallCaps/>
        </w:rPr>
        <w:t>xix</w:t>
      </w:r>
      <w:r w:rsidRPr="007900FB">
        <w:rPr>
          <w:rFonts w:ascii="Garamond" w:eastAsia="Times New Roman" w:hAnsi="Garamond" w:cs="Times New Roman"/>
          <w:vertAlign w:val="superscript"/>
        </w:rPr>
        <w:t>e</w:t>
      </w:r>
      <w:r w:rsidRPr="007900FB">
        <w:rPr>
          <w:rFonts w:ascii="Garamond" w:eastAsia="Times New Roman" w:hAnsi="Garamond" w:cs="Times New Roman"/>
        </w:rPr>
        <w:t xml:space="preserve"> siècle, époque où se reconfigurent radicalement les territoires respectifs de la prose et de la poésie, que naît une forme nouvelle, éminemment représentative de la modernité poétique : le petit poème en prose. L’étude de Baudelaire permettra de saisir les enjeux de cette nouvelle donne, décisive étape dans l’histoire de la poésie française.</w:t>
      </w:r>
      <w:r w:rsidRPr="007900FB">
        <w:rPr>
          <w:rFonts w:ascii="Garamond" w:eastAsia="Times New Roman" w:hAnsi="Garamond" w:cs="Times New Roman"/>
        </w:rPr>
        <w:br/>
      </w:r>
    </w:p>
    <w:p w14:paraId="1E7C8F25" w14:textId="77777777" w:rsidR="009E78DF" w:rsidRPr="007900FB" w:rsidRDefault="009E78DF" w:rsidP="009E78DF">
      <w:pPr>
        <w:rPr>
          <w:rFonts w:ascii="Garamond" w:eastAsia="Times New Roman" w:hAnsi="Garamond" w:cs="Times New Roman"/>
        </w:rPr>
      </w:pPr>
      <w:r w:rsidRPr="007900FB">
        <w:rPr>
          <w:rFonts w:ascii="Garamond" w:eastAsia="Times New Roman" w:hAnsi="Garamond" w:cs="Times New Roman"/>
          <w:b/>
        </w:rPr>
        <w:t>Programme </w:t>
      </w:r>
    </w:p>
    <w:p w14:paraId="2B8C372A" w14:textId="77777777" w:rsidR="009E78DF" w:rsidRPr="007900FB" w:rsidRDefault="009E78DF" w:rsidP="009E78DF">
      <w:pPr>
        <w:rPr>
          <w:rFonts w:ascii="Garamond" w:eastAsia="Times New Roman" w:hAnsi="Garamond" w:cs="Times New Roman"/>
        </w:rPr>
      </w:pPr>
      <w:r w:rsidRPr="007900FB">
        <w:rPr>
          <w:rFonts w:ascii="Garamond" w:eastAsia="Times New Roman" w:hAnsi="Garamond" w:cs="Times New Roman"/>
          <w:smallCaps/>
        </w:rPr>
        <w:t>Baudelaire</w:t>
      </w:r>
      <w:r w:rsidRPr="007900FB">
        <w:rPr>
          <w:rFonts w:ascii="Garamond" w:eastAsia="Times New Roman" w:hAnsi="Garamond" w:cs="Times New Roman"/>
        </w:rPr>
        <w:t xml:space="preserve">, </w:t>
      </w:r>
      <w:r w:rsidRPr="007900FB">
        <w:rPr>
          <w:rStyle w:val="Accentuation"/>
          <w:rFonts w:ascii="Garamond" w:eastAsia="Times New Roman" w:hAnsi="Garamond" w:cs="Times New Roman"/>
        </w:rPr>
        <w:t>Petits poèmes en prose</w:t>
      </w:r>
      <w:r w:rsidRPr="007900FB">
        <w:rPr>
          <w:rFonts w:ascii="Garamond" w:eastAsia="Times New Roman" w:hAnsi="Garamond" w:cs="Times New Roman"/>
        </w:rPr>
        <w:br/>
        <w:t xml:space="preserve"> </w:t>
      </w:r>
    </w:p>
    <w:p w14:paraId="3D2D0CFE" w14:textId="77777777" w:rsidR="009E78DF" w:rsidRPr="007900FB" w:rsidRDefault="009E78DF" w:rsidP="009E78DF">
      <w:pPr>
        <w:rPr>
          <w:rFonts w:ascii="Garamond" w:eastAsia="Times New Roman" w:hAnsi="Garamond" w:cs="Times New Roman"/>
        </w:rPr>
      </w:pPr>
      <w:r w:rsidRPr="007900FB">
        <w:rPr>
          <w:rFonts w:ascii="Garamond" w:eastAsia="Times New Roman" w:hAnsi="Garamond" w:cs="Times New Roman"/>
          <w:b/>
        </w:rPr>
        <w:t>Évaluation</w:t>
      </w:r>
      <w:r w:rsidRPr="007900FB">
        <w:rPr>
          <w:rFonts w:ascii="Garamond" w:eastAsia="Times New Roman" w:hAnsi="Garamond" w:cs="Times New Roman"/>
        </w:rPr>
        <w:br/>
        <w:t>Devoir sur table de 2h dans le cadre du cours, question de cours.</w:t>
      </w:r>
    </w:p>
    <w:p w14:paraId="4AF198A7" w14:textId="77777777" w:rsidR="00415D10" w:rsidRPr="007900FB" w:rsidRDefault="00415D10" w:rsidP="009E78DF">
      <w:pPr>
        <w:rPr>
          <w:rFonts w:ascii="Garamond" w:eastAsia="Times New Roman" w:hAnsi="Garamond" w:cs="Times New Roman"/>
        </w:rPr>
      </w:pPr>
    </w:p>
    <w:p w14:paraId="329B1574" w14:textId="2E91BAC9" w:rsidR="00415D10" w:rsidRPr="007900FB" w:rsidRDefault="00415D10" w:rsidP="009E78DF">
      <w:pPr>
        <w:rPr>
          <w:rFonts w:ascii="Garamond" w:eastAsia="Times New Roman" w:hAnsi="Garamond" w:cs="Times New Roman"/>
          <w:b/>
        </w:rPr>
      </w:pPr>
      <w:hyperlink r:id="rId6" w:history="1">
        <w:r w:rsidRPr="007900FB">
          <w:rPr>
            <w:rStyle w:val="Lienhypertexte"/>
            <w:rFonts w:ascii="Garamond" w:eastAsia="Times New Roman" w:hAnsi="Garamond" w:cs="Times New Roman"/>
            <w:b/>
          </w:rPr>
          <w:t>dufief.sanchez@sfr.fr</w:t>
        </w:r>
      </w:hyperlink>
    </w:p>
    <w:p w14:paraId="27B78B76" w14:textId="38E64E1F" w:rsidR="00415D10" w:rsidRPr="007900FB" w:rsidRDefault="00415D10" w:rsidP="00415D10">
      <w:pPr>
        <w:rPr>
          <w:rFonts w:ascii="Garamond" w:eastAsia="Times New Roman" w:hAnsi="Garamond" w:cs="Times New Roman"/>
          <w:b/>
        </w:rPr>
      </w:pPr>
      <w:r w:rsidRPr="007900FB">
        <w:rPr>
          <w:rFonts w:ascii="Garamond" w:eastAsia="Times New Roman" w:hAnsi="Garamond" w:cs="Times New Roman"/>
          <w:b/>
        </w:rPr>
        <w:t>Bureau</w:t>
      </w:r>
      <w:r w:rsidR="007900FB" w:rsidRPr="007900FB">
        <w:rPr>
          <w:rFonts w:ascii="Garamond" w:eastAsia="Times New Roman" w:hAnsi="Garamond" w:cs="Times New Roman"/>
          <w:b/>
        </w:rPr>
        <w:t xml:space="preserve"> 242</w:t>
      </w:r>
    </w:p>
    <w:p w14:paraId="601ED458" w14:textId="77777777" w:rsidR="00415D10" w:rsidRPr="007900FB" w:rsidRDefault="00415D10" w:rsidP="009E78DF">
      <w:pPr>
        <w:rPr>
          <w:rFonts w:ascii="Garamond" w:eastAsia="Times New Roman" w:hAnsi="Garamond" w:cs="Times New Roman"/>
        </w:rPr>
      </w:pPr>
    </w:p>
    <w:p w14:paraId="045831BC" w14:textId="77777777" w:rsidR="009E78DF" w:rsidRPr="007900FB" w:rsidRDefault="009E78DF" w:rsidP="009E78DF">
      <w:pPr>
        <w:rPr>
          <w:rFonts w:ascii="Garamond" w:hAnsi="Garamond" w:cs="Times New Roman"/>
          <w:b/>
          <w:bCs/>
          <w:smallCaps/>
        </w:rPr>
      </w:pPr>
    </w:p>
    <w:p w14:paraId="4678BB62" w14:textId="77777777" w:rsidR="009E78DF" w:rsidRPr="007900FB" w:rsidRDefault="009E78DF" w:rsidP="00BC3748">
      <w:pPr>
        <w:jc w:val="center"/>
        <w:rPr>
          <w:rFonts w:ascii="Garamond" w:hAnsi="Garamond" w:cs="Times New Roman"/>
          <w:b/>
          <w:bCs/>
          <w:smallCaps/>
        </w:rPr>
      </w:pPr>
    </w:p>
    <w:p w14:paraId="20B98063" w14:textId="77777777" w:rsidR="009E78DF" w:rsidRPr="007900FB" w:rsidRDefault="009E78DF" w:rsidP="009E78DF">
      <w:pPr>
        <w:jc w:val="center"/>
        <w:rPr>
          <w:rFonts w:ascii="Garamond" w:hAnsi="Garamond"/>
        </w:rPr>
      </w:pPr>
      <w:r w:rsidRPr="007900FB">
        <w:rPr>
          <w:rFonts w:ascii="Garamond" w:hAnsi="Garamond"/>
        </w:rPr>
        <w:t xml:space="preserve">Programme Littérature française du </w:t>
      </w:r>
      <w:r w:rsidRPr="007900FB">
        <w:rPr>
          <w:rFonts w:ascii="Garamond" w:hAnsi="Garamond"/>
          <w:smallCaps/>
        </w:rPr>
        <w:t>xx</w:t>
      </w:r>
      <w:r w:rsidRPr="007900FB">
        <w:rPr>
          <w:rFonts w:ascii="Garamond" w:hAnsi="Garamond"/>
          <w:vertAlign w:val="superscript"/>
        </w:rPr>
        <w:t>e</w:t>
      </w:r>
      <w:r w:rsidRPr="007900FB">
        <w:rPr>
          <w:rFonts w:ascii="Garamond" w:hAnsi="Garamond"/>
        </w:rPr>
        <w:t xml:space="preserve"> siècle</w:t>
      </w:r>
    </w:p>
    <w:p w14:paraId="077F0B05" w14:textId="77777777" w:rsidR="009E78DF" w:rsidRPr="007900FB" w:rsidRDefault="009E78DF" w:rsidP="009E78DF">
      <w:pPr>
        <w:jc w:val="center"/>
        <w:rPr>
          <w:rFonts w:ascii="Garamond" w:hAnsi="Garamond"/>
          <w:b/>
        </w:rPr>
      </w:pPr>
    </w:p>
    <w:p w14:paraId="2FD66302" w14:textId="77777777" w:rsidR="009E78DF" w:rsidRPr="007900FB" w:rsidRDefault="009E78DF" w:rsidP="009E78DF">
      <w:pPr>
        <w:jc w:val="center"/>
        <w:rPr>
          <w:rFonts w:ascii="Garamond" w:hAnsi="Garamond"/>
          <w:b/>
          <w:bCs/>
          <w:iCs/>
          <w:color w:val="000000"/>
        </w:rPr>
      </w:pPr>
      <w:r w:rsidRPr="007900FB">
        <w:rPr>
          <w:rFonts w:ascii="Garamond" w:hAnsi="Garamond" w:cs="Times New Roman"/>
          <w:b/>
          <w:bCs/>
        </w:rPr>
        <w:t>« </w:t>
      </w:r>
      <w:r w:rsidRPr="007900FB">
        <w:rPr>
          <w:rFonts w:ascii="Garamond" w:hAnsi="Garamond"/>
          <w:b/>
          <w:bCs/>
          <w:iCs/>
          <w:color w:val="000000"/>
        </w:rPr>
        <w:t xml:space="preserve">Présence de l’étranger dans la littérature française du </w:t>
      </w:r>
      <w:r w:rsidRPr="007900FB">
        <w:rPr>
          <w:rFonts w:ascii="Garamond" w:hAnsi="Garamond"/>
          <w:b/>
          <w:bCs/>
          <w:iCs/>
          <w:smallCaps/>
          <w:color w:val="000000"/>
        </w:rPr>
        <w:t>xx</w:t>
      </w:r>
      <w:r w:rsidRPr="007900FB">
        <w:rPr>
          <w:rFonts w:ascii="Garamond" w:hAnsi="Garamond"/>
          <w:b/>
          <w:bCs/>
          <w:iCs/>
          <w:color w:val="000000"/>
          <w:vertAlign w:val="superscript"/>
        </w:rPr>
        <w:t>e</w:t>
      </w:r>
      <w:r w:rsidRPr="007900FB">
        <w:rPr>
          <w:rFonts w:ascii="Garamond" w:hAnsi="Garamond"/>
          <w:b/>
          <w:bCs/>
          <w:iCs/>
          <w:color w:val="000000"/>
        </w:rPr>
        <w:t xml:space="preserve"> siècle </w:t>
      </w:r>
      <w:r w:rsidRPr="007900FB">
        <w:rPr>
          <w:rFonts w:ascii="Garamond" w:hAnsi="Garamond" w:cs="Times New Roman"/>
          <w:b/>
          <w:bCs/>
        </w:rPr>
        <w:t>»</w:t>
      </w:r>
    </w:p>
    <w:p w14:paraId="4EA1134D" w14:textId="77777777" w:rsidR="009E78DF" w:rsidRPr="007900FB" w:rsidRDefault="009E78DF" w:rsidP="009E78DF">
      <w:pPr>
        <w:jc w:val="center"/>
        <w:rPr>
          <w:rFonts w:ascii="Garamond" w:hAnsi="Garamond" w:cs="Times New Roman"/>
          <w:b/>
          <w:bCs/>
        </w:rPr>
      </w:pPr>
    </w:p>
    <w:p w14:paraId="146E4711" w14:textId="77777777" w:rsidR="009E78DF" w:rsidRPr="007900FB" w:rsidRDefault="009E78DF" w:rsidP="009E78DF">
      <w:pPr>
        <w:jc w:val="center"/>
        <w:rPr>
          <w:rFonts w:ascii="Garamond" w:hAnsi="Garamond" w:cs="Times New Roman"/>
          <w:b/>
          <w:bCs/>
          <w:smallCaps/>
        </w:rPr>
      </w:pPr>
      <w:r w:rsidRPr="007900FB">
        <w:rPr>
          <w:rFonts w:ascii="Garamond" w:hAnsi="Garamond" w:cs="Times New Roman"/>
          <w:b/>
          <w:bCs/>
        </w:rPr>
        <w:t xml:space="preserve">Guillaume </w:t>
      </w:r>
      <w:proofErr w:type="spellStart"/>
      <w:r w:rsidRPr="007900FB">
        <w:rPr>
          <w:rFonts w:ascii="Garamond" w:hAnsi="Garamond" w:cs="Times New Roman"/>
          <w:b/>
          <w:bCs/>
          <w:smallCaps/>
        </w:rPr>
        <w:t>Bridet</w:t>
      </w:r>
      <w:proofErr w:type="spellEnd"/>
    </w:p>
    <w:p w14:paraId="65A925B3" w14:textId="77777777" w:rsidR="009E78DF" w:rsidRPr="007900FB" w:rsidRDefault="009E78DF" w:rsidP="009E78DF">
      <w:pPr>
        <w:jc w:val="center"/>
        <w:rPr>
          <w:rFonts w:ascii="Garamond" w:hAnsi="Garamond"/>
          <w:b/>
        </w:rPr>
      </w:pPr>
    </w:p>
    <w:p w14:paraId="25182BA8" w14:textId="77777777" w:rsidR="009E78DF" w:rsidRPr="007900FB" w:rsidRDefault="009E78DF" w:rsidP="009E78DF">
      <w:pPr>
        <w:jc w:val="both"/>
        <w:rPr>
          <w:rFonts w:ascii="Garamond" w:hAnsi="Garamond"/>
          <w:color w:val="000000"/>
        </w:rPr>
      </w:pPr>
      <w:r w:rsidRPr="007900FB">
        <w:rPr>
          <w:rFonts w:ascii="Garamond" w:hAnsi="Garamond"/>
          <w:b/>
          <w:bCs/>
          <w:color w:val="000000"/>
        </w:rPr>
        <w:t xml:space="preserve"> </w:t>
      </w:r>
    </w:p>
    <w:p w14:paraId="2B4F8787" w14:textId="77777777" w:rsidR="009E78DF" w:rsidRPr="007900FB" w:rsidRDefault="009E78DF" w:rsidP="009E78DF">
      <w:pPr>
        <w:jc w:val="both"/>
        <w:rPr>
          <w:rFonts w:ascii="Garamond" w:hAnsi="Garamond"/>
          <w:color w:val="000000"/>
        </w:rPr>
      </w:pPr>
      <w:r w:rsidRPr="007900FB">
        <w:rPr>
          <w:rFonts w:ascii="Garamond" w:hAnsi="Garamond"/>
          <w:color w:val="000000"/>
        </w:rPr>
        <w:t xml:space="preserve">Ce séminaire se propose d’étudier la manière dont les écrivains et les intellectuels français ont perçu les cultures et les littératures étrangères et ont accueilli les écrivains et les intellectuels qui n’étaient pas français. On s’arrêtera entre autres sur quelques exemples significatifs (l’Allemagne, la Russie et l’Inde), quelques institutions particulières du champ littéraire (l’avant-garde, la revue </w:t>
      </w:r>
      <w:r w:rsidRPr="007900FB">
        <w:rPr>
          <w:rFonts w:ascii="Garamond" w:hAnsi="Garamond"/>
          <w:i/>
          <w:color w:val="000000"/>
        </w:rPr>
        <w:t>Europe</w:t>
      </w:r>
      <w:r w:rsidRPr="007900FB">
        <w:rPr>
          <w:rFonts w:ascii="Garamond" w:hAnsi="Garamond"/>
          <w:color w:val="000000"/>
        </w:rPr>
        <w:t xml:space="preserve">, la collection « Connaissance de l’Orient) et sur quelques conjonctures précises (années qui suivent les deux guerres mondiales). Il s’agira à cette occasion de réfléchir à la construction de l’histoire littéraire nationale dans son rapport avec les autres histoires littéraires et concernant la place qu’elle attribue aux influences venues de l’étranger. </w:t>
      </w:r>
    </w:p>
    <w:p w14:paraId="250F0210" w14:textId="77777777" w:rsidR="009E78DF" w:rsidRPr="007900FB" w:rsidRDefault="009E78DF" w:rsidP="009E78DF">
      <w:pPr>
        <w:jc w:val="both"/>
        <w:rPr>
          <w:rFonts w:ascii="Garamond" w:hAnsi="Garamond"/>
        </w:rPr>
      </w:pPr>
    </w:p>
    <w:p w14:paraId="4BCEE63F" w14:textId="77777777" w:rsidR="009E78DF" w:rsidRPr="007900FB" w:rsidRDefault="009E78DF" w:rsidP="009E78DF">
      <w:pPr>
        <w:jc w:val="both"/>
        <w:rPr>
          <w:rFonts w:ascii="Garamond" w:hAnsi="Garamond"/>
          <w:color w:val="000000"/>
        </w:rPr>
      </w:pPr>
      <w:r w:rsidRPr="007900FB">
        <w:rPr>
          <w:rFonts w:ascii="Garamond" w:hAnsi="Garamond"/>
          <w:b/>
          <w:bCs/>
          <w:color w:val="000000"/>
        </w:rPr>
        <w:t>Corpus étudié</w:t>
      </w:r>
    </w:p>
    <w:p w14:paraId="5B63CED5" w14:textId="77777777" w:rsidR="009E78DF" w:rsidRPr="007900FB" w:rsidRDefault="009E78DF" w:rsidP="009E78DF">
      <w:pPr>
        <w:jc w:val="both"/>
        <w:rPr>
          <w:rFonts w:ascii="Garamond" w:hAnsi="Garamond" w:cs="Arial"/>
          <w:color w:val="000000"/>
        </w:rPr>
      </w:pPr>
      <w:r w:rsidRPr="007900FB">
        <w:rPr>
          <w:rFonts w:ascii="Garamond" w:hAnsi="Garamond"/>
          <w:color w:val="000000"/>
        </w:rPr>
        <w:t xml:space="preserve">- André </w:t>
      </w:r>
      <w:r w:rsidRPr="007900FB">
        <w:rPr>
          <w:rFonts w:ascii="Garamond" w:hAnsi="Garamond"/>
          <w:smallCaps/>
          <w:color w:val="000000"/>
        </w:rPr>
        <w:t>Gide</w:t>
      </w:r>
      <w:r w:rsidRPr="007900FB">
        <w:rPr>
          <w:rFonts w:ascii="Garamond" w:hAnsi="Garamond"/>
          <w:color w:val="000000"/>
        </w:rPr>
        <w:t xml:space="preserve">, </w:t>
      </w:r>
      <w:r w:rsidRPr="007900FB">
        <w:rPr>
          <w:rFonts w:ascii="Garamond" w:hAnsi="Garamond" w:cs="Arial"/>
          <w:color w:val="000000"/>
        </w:rPr>
        <w:t xml:space="preserve">« Introduction » à </w:t>
      </w:r>
      <w:proofErr w:type="spellStart"/>
      <w:r w:rsidRPr="007900FB">
        <w:rPr>
          <w:rFonts w:ascii="Garamond" w:hAnsi="Garamond" w:cs="Arial"/>
          <w:color w:val="000000"/>
        </w:rPr>
        <w:t>Rabindranath</w:t>
      </w:r>
      <w:proofErr w:type="spellEnd"/>
      <w:r w:rsidRPr="007900FB">
        <w:rPr>
          <w:rFonts w:ascii="Garamond" w:hAnsi="Garamond" w:cs="Arial"/>
          <w:color w:val="000000"/>
        </w:rPr>
        <w:t xml:space="preserve"> Tagore, </w:t>
      </w:r>
      <w:r w:rsidRPr="007900FB">
        <w:rPr>
          <w:rFonts w:ascii="Garamond" w:hAnsi="Garamond" w:cs="Arial"/>
          <w:i/>
          <w:iCs/>
          <w:color w:val="000000"/>
        </w:rPr>
        <w:t>L'Offrande lyrique</w:t>
      </w:r>
      <w:r w:rsidRPr="007900FB">
        <w:rPr>
          <w:rFonts w:ascii="Garamond" w:hAnsi="Garamond" w:cs="Arial"/>
          <w:color w:val="000000"/>
        </w:rPr>
        <w:t xml:space="preserve"> [1913], Paris, Gallimard, coll. Poésie, 1971, p. 9-24.</w:t>
      </w:r>
    </w:p>
    <w:p w14:paraId="1F02BA51" w14:textId="77777777" w:rsidR="009E78DF" w:rsidRPr="007900FB" w:rsidRDefault="009E78DF" w:rsidP="009E78DF">
      <w:pPr>
        <w:jc w:val="both"/>
        <w:rPr>
          <w:rFonts w:ascii="Garamond" w:hAnsi="Garamond" w:cs="Arial"/>
          <w:color w:val="000000"/>
        </w:rPr>
      </w:pPr>
      <w:r w:rsidRPr="007900FB">
        <w:rPr>
          <w:rFonts w:ascii="Garamond" w:hAnsi="Garamond"/>
          <w:color w:val="000000"/>
        </w:rPr>
        <w:t xml:space="preserve">- </w:t>
      </w:r>
      <w:r w:rsidRPr="007900FB">
        <w:rPr>
          <w:rFonts w:ascii="Garamond" w:hAnsi="Garamond" w:cs="Arial"/>
          <w:color w:val="000000"/>
        </w:rPr>
        <w:t xml:space="preserve">Henri </w:t>
      </w:r>
      <w:r w:rsidRPr="007900FB">
        <w:rPr>
          <w:rFonts w:ascii="Garamond" w:hAnsi="Garamond" w:cs="Arial"/>
          <w:smallCaps/>
          <w:color w:val="000000"/>
        </w:rPr>
        <w:t>Massis</w:t>
      </w:r>
      <w:r w:rsidRPr="007900FB">
        <w:rPr>
          <w:rFonts w:ascii="Garamond" w:hAnsi="Garamond" w:cs="Arial"/>
          <w:color w:val="000000"/>
        </w:rPr>
        <w:t xml:space="preserve">, </w:t>
      </w:r>
      <w:r w:rsidRPr="007900FB">
        <w:rPr>
          <w:rFonts w:ascii="Garamond" w:hAnsi="Garamond" w:cs="Arial"/>
          <w:i/>
          <w:iCs/>
          <w:color w:val="000000"/>
        </w:rPr>
        <w:t>Défense de l'Occident</w:t>
      </w:r>
      <w:r w:rsidRPr="007900FB">
        <w:rPr>
          <w:rFonts w:ascii="Garamond" w:hAnsi="Garamond" w:cs="Arial"/>
          <w:color w:val="000000"/>
        </w:rPr>
        <w:t>, Paris, Plon, 1926.</w:t>
      </w:r>
    </w:p>
    <w:p w14:paraId="46B26F58" w14:textId="77777777" w:rsidR="009E78DF" w:rsidRPr="007900FB" w:rsidRDefault="009E78DF" w:rsidP="009E78DF">
      <w:pPr>
        <w:jc w:val="both"/>
        <w:rPr>
          <w:rFonts w:ascii="Garamond" w:hAnsi="Garamond" w:cs="Arial"/>
          <w:color w:val="000000"/>
        </w:rPr>
      </w:pPr>
      <w:r w:rsidRPr="007900FB">
        <w:rPr>
          <w:rFonts w:ascii="Garamond" w:hAnsi="Garamond" w:cs="Arial"/>
          <w:color w:val="000000"/>
        </w:rPr>
        <w:t xml:space="preserve">- </w:t>
      </w:r>
      <w:proofErr w:type="spellStart"/>
      <w:r w:rsidRPr="007900FB">
        <w:rPr>
          <w:rFonts w:ascii="Garamond" w:hAnsi="Garamond" w:cs="Arial"/>
          <w:color w:val="000000"/>
        </w:rPr>
        <w:t>Rabindranath</w:t>
      </w:r>
      <w:proofErr w:type="spellEnd"/>
      <w:r w:rsidRPr="007900FB">
        <w:rPr>
          <w:rFonts w:ascii="Garamond" w:hAnsi="Garamond" w:cs="Arial"/>
          <w:color w:val="000000"/>
        </w:rPr>
        <w:t xml:space="preserve"> </w:t>
      </w:r>
      <w:r w:rsidRPr="007900FB">
        <w:rPr>
          <w:rFonts w:ascii="Garamond" w:hAnsi="Garamond" w:cs="Arial"/>
          <w:smallCaps/>
          <w:color w:val="000000"/>
        </w:rPr>
        <w:t>Tagore</w:t>
      </w:r>
      <w:r w:rsidRPr="007900FB">
        <w:rPr>
          <w:rFonts w:ascii="Garamond" w:hAnsi="Garamond" w:cs="Arial"/>
          <w:color w:val="000000"/>
        </w:rPr>
        <w:t xml:space="preserve"> &amp; Romain </w:t>
      </w:r>
      <w:r w:rsidRPr="007900FB">
        <w:rPr>
          <w:rFonts w:ascii="Garamond" w:hAnsi="Garamond" w:cs="Arial"/>
          <w:smallCaps/>
          <w:color w:val="000000"/>
        </w:rPr>
        <w:t>Rolland</w:t>
      </w:r>
      <w:r w:rsidRPr="007900FB">
        <w:rPr>
          <w:rFonts w:ascii="Garamond" w:hAnsi="Garamond" w:cs="Arial"/>
          <w:color w:val="000000"/>
        </w:rPr>
        <w:t xml:space="preserve">, </w:t>
      </w:r>
      <w:r w:rsidRPr="007900FB">
        <w:rPr>
          <w:rFonts w:ascii="Garamond" w:hAnsi="Garamond" w:cs="Arial"/>
          <w:i/>
          <w:iCs/>
          <w:color w:val="000000"/>
        </w:rPr>
        <w:t>Lettres et autres écrits</w:t>
      </w:r>
      <w:r w:rsidRPr="007900FB">
        <w:rPr>
          <w:rFonts w:ascii="Garamond" w:hAnsi="Garamond" w:cs="Arial"/>
          <w:color w:val="000000"/>
        </w:rPr>
        <w:t>, Paris, Albin Michel, « Cahiers Romain Rolland », 1961.</w:t>
      </w:r>
    </w:p>
    <w:p w14:paraId="46666C78" w14:textId="77777777" w:rsidR="009E78DF" w:rsidRPr="007900FB" w:rsidRDefault="009E78DF" w:rsidP="009E78DF">
      <w:pPr>
        <w:jc w:val="both"/>
        <w:rPr>
          <w:rFonts w:ascii="Garamond" w:hAnsi="Garamond"/>
          <w:color w:val="000000"/>
        </w:rPr>
      </w:pPr>
      <w:r w:rsidRPr="007900FB">
        <w:rPr>
          <w:rFonts w:ascii="Garamond" w:hAnsi="Garamond"/>
          <w:color w:val="000000"/>
        </w:rPr>
        <w:lastRenderedPageBreak/>
        <w:t xml:space="preserve">- Roger </w:t>
      </w:r>
      <w:r w:rsidRPr="007900FB">
        <w:rPr>
          <w:rFonts w:ascii="Garamond" w:hAnsi="Garamond"/>
          <w:smallCaps/>
          <w:color w:val="000000"/>
        </w:rPr>
        <w:t>Caillois</w:t>
      </w:r>
      <w:r w:rsidRPr="007900FB">
        <w:rPr>
          <w:rFonts w:ascii="Garamond" w:hAnsi="Garamond"/>
          <w:color w:val="000000"/>
        </w:rPr>
        <w:t xml:space="preserve">, </w:t>
      </w:r>
      <w:r w:rsidRPr="007900FB">
        <w:rPr>
          <w:rFonts w:ascii="Garamond" w:hAnsi="Garamond"/>
          <w:i/>
          <w:iCs/>
          <w:color w:val="000000"/>
        </w:rPr>
        <w:t>Cases d’un échiquier</w:t>
      </w:r>
      <w:r w:rsidRPr="007900FB">
        <w:rPr>
          <w:rFonts w:ascii="Garamond" w:hAnsi="Garamond"/>
          <w:color w:val="000000"/>
        </w:rPr>
        <w:t>, Paris, Gallimard, 1970.</w:t>
      </w:r>
    </w:p>
    <w:p w14:paraId="625C07D7" w14:textId="77777777" w:rsidR="009E78DF" w:rsidRPr="007900FB" w:rsidRDefault="009E78DF" w:rsidP="009E78DF">
      <w:pPr>
        <w:jc w:val="both"/>
        <w:rPr>
          <w:rFonts w:ascii="Garamond" w:hAnsi="Garamond"/>
          <w:color w:val="000000"/>
        </w:rPr>
      </w:pPr>
      <w:r w:rsidRPr="007900FB">
        <w:rPr>
          <w:rFonts w:ascii="Garamond" w:hAnsi="Garamond"/>
          <w:color w:val="000000"/>
        </w:rPr>
        <w:t xml:space="preserve">- </w:t>
      </w:r>
      <w:r w:rsidRPr="007900FB">
        <w:rPr>
          <w:rFonts w:ascii="Garamond" w:hAnsi="Garamond"/>
          <w:smallCaps/>
          <w:color w:val="000000"/>
        </w:rPr>
        <w:t>Etiemble</w:t>
      </w:r>
      <w:r w:rsidRPr="007900FB">
        <w:rPr>
          <w:rFonts w:ascii="Garamond" w:hAnsi="Garamond"/>
          <w:color w:val="000000"/>
        </w:rPr>
        <w:t xml:space="preserve">, </w:t>
      </w:r>
      <w:r w:rsidRPr="007900FB">
        <w:rPr>
          <w:rFonts w:ascii="Garamond" w:hAnsi="Garamond"/>
          <w:i/>
          <w:iCs/>
          <w:color w:val="000000"/>
        </w:rPr>
        <w:t>Essais de littérature (vraiment) générale</w:t>
      </w:r>
      <w:r w:rsidRPr="007900FB">
        <w:rPr>
          <w:rFonts w:ascii="Garamond" w:hAnsi="Garamond"/>
          <w:color w:val="000000"/>
        </w:rPr>
        <w:t>, Paris, Gallimard, 1975.</w:t>
      </w:r>
    </w:p>
    <w:p w14:paraId="7FA5B18C" w14:textId="77777777" w:rsidR="009E78DF" w:rsidRPr="007900FB" w:rsidRDefault="009E78DF" w:rsidP="009E78DF">
      <w:pPr>
        <w:jc w:val="both"/>
        <w:rPr>
          <w:rFonts w:ascii="Garamond" w:hAnsi="Garamond"/>
        </w:rPr>
      </w:pPr>
    </w:p>
    <w:p w14:paraId="12993E06" w14:textId="77777777" w:rsidR="009E78DF" w:rsidRPr="007900FB" w:rsidRDefault="009E78DF" w:rsidP="009E78DF">
      <w:pPr>
        <w:jc w:val="both"/>
        <w:rPr>
          <w:rFonts w:ascii="Garamond" w:hAnsi="Garamond" w:cs="Arial"/>
          <w:color w:val="000000"/>
        </w:rPr>
      </w:pPr>
      <w:r w:rsidRPr="007900FB">
        <w:rPr>
          <w:rFonts w:ascii="Garamond" w:hAnsi="Garamond" w:cs="Arial"/>
          <w:color w:val="000000"/>
        </w:rPr>
        <w:t>Une bibliographie précise sera distribuée lors de la première séance du séminaire.</w:t>
      </w:r>
    </w:p>
    <w:p w14:paraId="1BED30E4" w14:textId="77777777" w:rsidR="009E78DF" w:rsidRPr="007900FB" w:rsidRDefault="009E78DF" w:rsidP="009E78DF">
      <w:pPr>
        <w:jc w:val="both"/>
        <w:rPr>
          <w:rFonts w:ascii="Garamond" w:hAnsi="Garamond"/>
          <w:color w:val="000000"/>
        </w:rPr>
      </w:pPr>
    </w:p>
    <w:p w14:paraId="757963F5" w14:textId="77777777" w:rsidR="009E78DF" w:rsidRPr="007900FB" w:rsidRDefault="009E78DF" w:rsidP="009E78DF">
      <w:pPr>
        <w:jc w:val="both"/>
        <w:rPr>
          <w:rFonts w:ascii="Garamond" w:hAnsi="Garamond"/>
          <w:color w:val="000000"/>
        </w:rPr>
      </w:pPr>
      <w:r w:rsidRPr="007900FB">
        <w:rPr>
          <w:rFonts w:ascii="Garamond" w:hAnsi="Garamond"/>
          <w:b/>
          <w:bCs/>
          <w:color w:val="000000"/>
        </w:rPr>
        <w:t>Évaluation</w:t>
      </w:r>
    </w:p>
    <w:p w14:paraId="4CFC92A2" w14:textId="77777777" w:rsidR="009E78DF" w:rsidRPr="007900FB" w:rsidRDefault="009E78DF" w:rsidP="009E78DF">
      <w:pPr>
        <w:jc w:val="both"/>
        <w:rPr>
          <w:rFonts w:ascii="Garamond" w:hAnsi="Garamond"/>
          <w:color w:val="000000"/>
        </w:rPr>
      </w:pPr>
      <w:r w:rsidRPr="007900FB">
        <w:rPr>
          <w:rFonts w:ascii="Garamond" w:hAnsi="Garamond"/>
          <w:color w:val="000000"/>
        </w:rPr>
        <w:t xml:space="preserve">Les étudiants devront remettre une fiche de lecture sur un des ouvrages proposés dans </w:t>
      </w:r>
      <w:proofErr w:type="gramStart"/>
      <w:r w:rsidRPr="007900FB">
        <w:rPr>
          <w:rFonts w:ascii="Garamond" w:hAnsi="Garamond"/>
          <w:color w:val="000000"/>
        </w:rPr>
        <w:t>la</w:t>
      </w:r>
      <w:proofErr w:type="gramEnd"/>
      <w:r w:rsidRPr="007900FB">
        <w:rPr>
          <w:rFonts w:ascii="Garamond" w:hAnsi="Garamond"/>
          <w:color w:val="000000"/>
        </w:rPr>
        <w:t xml:space="preserve"> bibliographie distribuée par le professeur lors de la première séance du séminaire.</w:t>
      </w:r>
    </w:p>
    <w:p w14:paraId="10922899" w14:textId="77777777" w:rsidR="009E78DF" w:rsidRPr="007900FB" w:rsidRDefault="009E78DF" w:rsidP="009E78DF">
      <w:pPr>
        <w:jc w:val="both"/>
        <w:rPr>
          <w:rFonts w:ascii="Garamond" w:hAnsi="Garamond"/>
          <w:color w:val="000000"/>
        </w:rPr>
      </w:pPr>
    </w:p>
    <w:p w14:paraId="79EC9360" w14:textId="5DC558CC" w:rsidR="009E78DF" w:rsidRPr="007900FB" w:rsidRDefault="00415D10" w:rsidP="00415D10">
      <w:pPr>
        <w:rPr>
          <w:rFonts w:ascii="Garamond" w:hAnsi="Garamond"/>
          <w:b/>
        </w:rPr>
      </w:pPr>
      <w:hyperlink r:id="rId7" w:history="1">
        <w:r w:rsidRPr="007900FB">
          <w:rPr>
            <w:rStyle w:val="Lienhypertexte"/>
            <w:rFonts w:ascii="Garamond" w:hAnsi="Garamond"/>
            <w:b/>
          </w:rPr>
          <w:t>g.bridet@free.fr</w:t>
        </w:r>
      </w:hyperlink>
    </w:p>
    <w:p w14:paraId="5EF55385" w14:textId="764FBC85" w:rsidR="00415D10" w:rsidRPr="007900FB" w:rsidRDefault="00415D10" w:rsidP="00415D10">
      <w:pPr>
        <w:rPr>
          <w:rFonts w:ascii="Garamond" w:hAnsi="Garamond"/>
          <w:b/>
        </w:rPr>
      </w:pPr>
      <w:r w:rsidRPr="007900FB">
        <w:rPr>
          <w:rFonts w:ascii="Garamond" w:hAnsi="Garamond"/>
          <w:b/>
        </w:rPr>
        <w:t>Bureau</w:t>
      </w:r>
      <w:r w:rsidR="007900FB" w:rsidRPr="007900FB">
        <w:rPr>
          <w:rFonts w:ascii="Garamond" w:hAnsi="Garamond"/>
          <w:b/>
        </w:rPr>
        <w:t xml:space="preserve"> 244</w:t>
      </w:r>
    </w:p>
    <w:p w14:paraId="03DED1E0" w14:textId="77777777" w:rsidR="009E78DF" w:rsidRPr="007900FB" w:rsidRDefault="009E78DF" w:rsidP="009E78DF">
      <w:pPr>
        <w:spacing w:before="100" w:beforeAutospacing="1" w:after="100" w:afterAutospacing="1"/>
        <w:jc w:val="center"/>
        <w:rPr>
          <w:rFonts w:ascii="Garamond" w:hAnsi="Garamond" w:cs="Times New Roman"/>
        </w:rPr>
      </w:pPr>
      <w:r w:rsidRPr="007900FB">
        <w:rPr>
          <w:rFonts w:ascii="Garamond" w:hAnsi="Garamond" w:cs="Times New Roman"/>
        </w:rPr>
        <w:t>Programme Littérature comparée (mutualisé M1 S1)</w:t>
      </w:r>
    </w:p>
    <w:p w14:paraId="1626311B" w14:textId="77777777" w:rsidR="009E78DF" w:rsidRPr="007900FB" w:rsidRDefault="009E78DF" w:rsidP="009E78DF">
      <w:pPr>
        <w:spacing w:before="100" w:beforeAutospacing="1" w:after="100" w:afterAutospacing="1"/>
        <w:jc w:val="center"/>
        <w:rPr>
          <w:rFonts w:ascii="Garamond" w:hAnsi="Garamond"/>
          <w:b/>
        </w:rPr>
      </w:pPr>
      <w:r w:rsidRPr="007900FB">
        <w:rPr>
          <w:rFonts w:ascii="Garamond" w:hAnsi="Garamond"/>
          <w:b/>
        </w:rPr>
        <w:t>« Théâtre et violence de l’Histoire »</w:t>
      </w:r>
    </w:p>
    <w:p w14:paraId="52368B29" w14:textId="77777777" w:rsidR="009E78DF" w:rsidRPr="007900FB" w:rsidRDefault="009E78DF" w:rsidP="009E78DF">
      <w:pPr>
        <w:spacing w:before="100" w:beforeAutospacing="1" w:after="100" w:afterAutospacing="1"/>
        <w:jc w:val="center"/>
        <w:rPr>
          <w:rFonts w:ascii="Garamond" w:hAnsi="Garamond" w:cs="Times New Roman"/>
          <w:b/>
          <w:smallCaps/>
        </w:rPr>
      </w:pPr>
      <w:r w:rsidRPr="007900FB">
        <w:rPr>
          <w:rFonts w:ascii="Garamond" w:hAnsi="Garamond"/>
          <w:b/>
        </w:rPr>
        <w:t xml:space="preserve">Pascal </w:t>
      </w:r>
      <w:r w:rsidRPr="007900FB">
        <w:rPr>
          <w:rFonts w:ascii="Garamond" w:hAnsi="Garamond"/>
          <w:b/>
          <w:smallCaps/>
        </w:rPr>
        <w:t>Vacher</w:t>
      </w:r>
    </w:p>
    <w:p w14:paraId="11858022" w14:textId="77777777" w:rsidR="009E78DF" w:rsidRPr="007900FB" w:rsidRDefault="009E78DF" w:rsidP="009E78DF">
      <w:pPr>
        <w:rPr>
          <w:rFonts w:ascii="Garamond" w:hAnsi="Garamond"/>
          <w:b/>
        </w:rPr>
      </w:pPr>
    </w:p>
    <w:p w14:paraId="499162D4" w14:textId="77777777" w:rsidR="009E78DF" w:rsidRPr="007900FB" w:rsidRDefault="009E78DF" w:rsidP="009E78DF">
      <w:pPr>
        <w:jc w:val="both"/>
        <w:rPr>
          <w:rFonts w:ascii="Garamond" w:hAnsi="Garamond"/>
        </w:rPr>
      </w:pPr>
      <w:r w:rsidRPr="007900FB">
        <w:rPr>
          <w:rFonts w:ascii="Garamond" w:hAnsi="Garamond"/>
        </w:rPr>
        <w:t xml:space="preserve">Edward </w:t>
      </w:r>
      <w:r w:rsidRPr="007900FB">
        <w:rPr>
          <w:rFonts w:ascii="Garamond" w:hAnsi="Garamond"/>
          <w:smallCaps/>
        </w:rPr>
        <w:t>Bond</w:t>
      </w:r>
      <w:r w:rsidRPr="007900FB">
        <w:rPr>
          <w:rFonts w:ascii="Garamond" w:hAnsi="Garamond"/>
        </w:rPr>
        <w:t xml:space="preserve">, </w:t>
      </w:r>
      <w:r w:rsidRPr="007900FB">
        <w:rPr>
          <w:rFonts w:ascii="Garamond" w:hAnsi="Garamond"/>
          <w:i/>
        </w:rPr>
        <w:t xml:space="preserve">Grande paix (Pièce de guerre III), </w:t>
      </w:r>
      <w:r w:rsidRPr="007900FB">
        <w:rPr>
          <w:rFonts w:ascii="Garamond" w:hAnsi="Garamond"/>
        </w:rPr>
        <w:t xml:space="preserve">in </w:t>
      </w:r>
      <w:r w:rsidRPr="007900FB">
        <w:rPr>
          <w:rFonts w:ascii="Garamond" w:hAnsi="Garamond"/>
          <w:i/>
        </w:rPr>
        <w:t>Pièces de guerre t.2</w:t>
      </w:r>
      <w:r w:rsidRPr="007900FB">
        <w:rPr>
          <w:rFonts w:ascii="Garamond" w:hAnsi="Garamond"/>
        </w:rPr>
        <w:t xml:space="preserve">, texte français de Michel </w:t>
      </w:r>
      <w:proofErr w:type="spellStart"/>
      <w:r w:rsidRPr="007900FB">
        <w:rPr>
          <w:rFonts w:ascii="Garamond" w:hAnsi="Garamond"/>
        </w:rPr>
        <w:t>Vittoz</w:t>
      </w:r>
      <w:proofErr w:type="spellEnd"/>
      <w:r w:rsidRPr="007900FB">
        <w:rPr>
          <w:rFonts w:ascii="Garamond" w:hAnsi="Garamond"/>
        </w:rPr>
        <w:t>, Paris, L’Arche, 1994.</w:t>
      </w:r>
    </w:p>
    <w:p w14:paraId="69894DFB" w14:textId="77777777" w:rsidR="009E78DF" w:rsidRPr="007900FB" w:rsidRDefault="009E78DF" w:rsidP="009E78DF">
      <w:pPr>
        <w:jc w:val="both"/>
        <w:rPr>
          <w:rFonts w:ascii="Garamond" w:hAnsi="Garamond"/>
          <w:color w:val="0000FF"/>
        </w:rPr>
      </w:pPr>
      <w:r w:rsidRPr="007900FB">
        <w:rPr>
          <w:rFonts w:ascii="Garamond" w:hAnsi="Garamond"/>
        </w:rPr>
        <w:t xml:space="preserve">Enzo </w:t>
      </w:r>
      <w:proofErr w:type="spellStart"/>
      <w:r w:rsidRPr="007900FB">
        <w:rPr>
          <w:rFonts w:ascii="Garamond" w:hAnsi="Garamond"/>
          <w:smallCaps/>
        </w:rPr>
        <w:t>Cormann</w:t>
      </w:r>
      <w:proofErr w:type="spellEnd"/>
      <w:r w:rsidRPr="007900FB">
        <w:rPr>
          <w:rFonts w:ascii="Garamond" w:hAnsi="Garamond"/>
        </w:rPr>
        <w:t xml:space="preserve">, </w:t>
      </w:r>
      <w:r w:rsidRPr="007900FB">
        <w:rPr>
          <w:rFonts w:ascii="Garamond" w:hAnsi="Garamond"/>
          <w:i/>
        </w:rPr>
        <w:t>Toujours l’orage</w:t>
      </w:r>
      <w:r w:rsidRPr="007900FB">
        <w:rPr>
          <w:rFonts w:ascii="Garamond" w:hAnsi="Garamond"/>
        </w:rPr>
        <w:t xml:space="preserve">, Paris, Minuit, 1997. </w:t>
      </w:r>
    </w:p>
    <w:p w14:paraId="538196C2" w14:textId="77777777" w:rsidR="009E78DF" w:rsidRPr="007900FB" w:rsidRDefault="009E78DF" w:rsidP="009E78DF">
      <w:pPr>
        <w:jc w:val="both"/>
        <w:rPr>
          <w:rFonts w:ascii="Garamond" w:hAnsi="Garamond" w:cs="Helvetica"/>
          <w:iCs/>
          <w:szCs w:val="28"/>
        </w:rPr>
      </w:pPr>
      <w:r w:rsidRPr="007900FB">
        <w:rPr>
          <w:rFonts w:ascii="Garamond" w:hAnsi="Garamond" w:cs="Helvetica"/>
          <w:iCs/>
          <w:szCs w:val="28"/>
        </w:rPr>
        <w:t xml:space="preserve">Sarah </w:t>
      </w:r>
      <w:r w:rsidRPr="007900FB">
        <w:rPr>
          <w:rFonts w:ascii="Garamond" w:hAnsi="Garamond" w:cs="Helvetica"/>
          <w:iCs/>
          <w:smallCaps/>
          <w:szCs w:val="28"/>
        </w:rPr>
        <w:t>Kane</w:t>
      </w:r>
      <w:r w:rsidRPr="007900FB">
        <w:rPr>
          <w:rFonts w:ascii="Garamond" w:hAnsi="Garamond" w:cs="Helvetica"/>
          <w:iCs/>
          <w:szCs w:val="28"/>
        </w:rPr>
        <w:t xml:space="preserve">, </w:t>
      </w:r>
      <w:r w:rsidRPr="007900FB">
        <w:rPr>
          <w:rFonts w:ascii="Garamond" w:hAnsi="Garamond" w:cs="Helvetica"/>
          <w:i/>
          <w:iCs/>
          <w:szCs w:val="28"/>
        </w:rPr>
        <w:t xml:space="preserve">Anéantis, </w:t>
      </w:r>
      <w:r w:rsidRPr="007900FB">
        <w:rPr>
          <w:rFonts w:ascii="Garamond" w:hAnsi="Garamond" w:cs="Helvetica"/>
          <w:iCs/>
          <w:szCs w:val="28"/>
        </w:rPr>
        <w:t>L’Arche éditeur, 1998.</w:t>
      </w:r>
    </w:p>
    <w:p w14:paraId="2D8184FE" w14:textId="77777777" w:rsidR="009E78DF" w:rsidRPr="007900FB" w:rsidRDefault="009E78DF" w:rsidP="009E78DF">
      <w:pPr>
        <w:jc w:val="both"/>
        <w:rPr>
          <w:rFonts w:ascii="Garamond" w:hAnsi="Garamond"/>
          <w:color w:val="008000"/>
        </w:rPr>
      </w:pPr>
      <w:proofErr w:type="spellStart"/>
      <w:r w:rsidRPr="007900FB">
        <w:rPr>
          <w:rFonts w:ascii="Garamond" w:hAnsi="Garamond"/>
        </w:rPr>
        <w:t>Matéi</w:t>
      </w:r>
      <w:proofErr w:type="spellEnd"/>
      <w:r w:rsidRPr="007900FB">
        <w:rPr>
          <w:rFonts w:ascii="Garamond" w:hAnsi="Garamond"/>
        </w:rPr>
        <w:t xml:space="preserve"> </w:t>
      </w:r>
      <w:proofErr w:type="spellStart"/>
      <w:r w:rsidRPr="007900FB">
        <w:rPr>
          <w:rFonts w:ascii="Garamond" w:hAnsi="Garamond"/>
          <w:smallCaps/>
        </w:rPr>
        <w:t>Visniec</w:t>
      </w:r>
      <w:proofErr w:type="spellEnd"/>
      <w:r w:rsidRPr="007900FB">
        <w:rPr>
          <w:rFonts w:ascii="Garamond" w:hAnsi="Garamond"/>
        </w:rPr>
        <w:t xml:space="preserve">, </w:t>
      </w:r>
      <w:r w:rsidRPr="007900FB">
        <w:rPr>
          <w:rFonts w:ascii="Garamond" w:hAnsi="Garamond"/>
          <w:i/>
        </w:rPr>
        <w:t xml:space="preserve">La Femme comme champ de bataille, in Paparazzi </w:t>
      </w:r>
      <w:r w:rsidRPr="007900FB">
        <w:rPr>
          <w:rFonts w:ascii="Garamond" w:hAnsi="Garamond"/>
        </w:rPr>
        <w:t xml:space="preserve">suivi de </w:t>
      </w:r>
      <w:r w:rsidRPr="007900FB">
        <w:rPr>
          <w:rFonts w:ascii="Garamond" w:hAnsi="Garamond"/>
          <w:i/>
        </w:rPr>
        <w:t xml:space="preserve">La Femme comme champ de bataille, </w:t>
      </w:r>
      <w:r w:rsidRPr="007900FB">
        <w:rPr>
          <w:rFonts w:ascii="Garamond" w:hAnsi="Garamond"/>
        </w:rPr>
        <w:t xml:space="preserve">Actes Sud – Papiers, 1997. </w:t>
      </w:r>
    </w:p>
    <w:p w14:paraId="5CD7C90E" w14:textId="77777777" w:rsidR="009E78DF" w:rsidRPr="007900FB" w:rsidRDefault="009E78DF" w:rsidP="009E78DF">
      <w:pPr>
        <w:jc w:val="both"/>
        <w:rPr>
          <w:rFonts w:ascii="Garamond" w:hAnsi="Garamond"/>
          <w:i/>
        </w:rPr>
      </w:pPr>
      <w:proofErr w:type="spellStart"/>
      <w:r w:rsidRPr="007900FB">
        <w:rPr>
          <w:rFonts w:ascii="Garamond" w:hAnsi="Garamond"/>
        </w:rPr>
        <w:t>Wajdi</w:t>
      </w:r>
      <w:proofErr w:type="spellEnd"/>
      <w:r w:rsidRPr="007900FB">
        <w:rPr>
          <w:rFonts w:ascii="Garamond" w:hAnsi="Garamond"/>
        </w:rPr>
        <w:t xml:space="preserve"> </w:t>
      </w:r>
      <w:proofErr w:type="spellStart"/>
      <w:r w:rsidRPr="007900FB">
        <w:rPr>
          <w:rFonts w:ascii="Garamond" w:hAnsi="Garamond"/>
          <w:smallCaps/>
        </w:rPr>
        <w:t>Mouawad</w:t>
      </w:r>
      <w:proofErr w:type="spellEnd"/>
      <w:r w:rsidRPr="007900FB">
        <w:rPr>
          <w:rFonts w:ascii="Garamond" w:hAnsi="Garamond"/>
        </w:rPr>
        <w:t xml:space="preserve">, </w:t>
      </w:r>
      <w:r w:rsidRPr="007900FB">
        <w:rPr>
          <w:rFonts w:ascii="Garamond" w:hAnsi="Garamond"/>
          <w:i/>
        </w:rPr>
        <w:t>Forêts</w:t>
      </w:r>
      <w:r w:rsidRPr="007900FB">
        <w:rPr>
          <w:rFonts w:ascii="Garamond" w:hAnsi="Garamond"/>
        </w:rPr>
        <w:t>, (2006), Actes Sud, Babel, 2012.</w:t>
      </w:r>
    </w:p>
    <w:p w14:paraId="5D49148C" w14:textId="77777777" w:rsidR="009E78DF" w:rsidRPr="007900FB" w:rsidRDefault="009E78DF" w:rsidP="009E78DF">
      <w:pPr>
        <w:ind w:firstLine="708"/>
        <w:jc w:val="both"/>
        <w:rPr>
          <w:rFonts w:ascii="Garamond" w:hAnsi="Garamond"/>
        </w:rPr>
      </w:pPr>
    </w:p>
    <w:p w14:paraId="57A61F5E" w14:textId="77777777" w:rsidR="009E78DF" w:rsidRPr="007900FB" w:rsidRDefault="009E78DF" w:rsidP="009E78DF">
      <w:pPr>
        <w:jc w:val="both"/>
        <w:rPr>
          <w:rFonts w:ascii="Garamond" w:hAnsi="Garamond"/>
        </w:rPr>
      </w:pPr>
      <w:r w:rsidRPr="007900FB">
        <w:rPr>
          <w:rFonts w:ascii="Garamond" w:hAnsi="Garamond"/>
        </w:rPr>
        <w:t>La dimension politique du théâtre est un fait avéré. Il serait par conséquent inconcevable que la scène théâtrale ne s’emparât pas de l’histoire des massacres du vingtième siècle. Et pourtant, porter la violence de l’histoire sur la scène ne va pas de soi, car le théâtre a des rapports complexes avec la représentation de la violence. Comment le spectateur réagit-il à cette violence du monde à laquelle il est confronté par la médiation de la scène théâtrale ? Entre témoin et dénonciateur des crimes de guerre, le dramaturge est-il encore dans son rôle d’artiste ? Telles sont les premières questions qui guideront notre réflexion sur les pièces au programme. D’autres suivront, élaborées au cours du travail en séminaire…</w:t>
      </w:r>
    </w:p>
    <w:p w14:paraId="1B0E3131" w14:textId="77777777" w:rsidR="009E78DF" w:rsidRPr="007900FB" w:rsidRDefault="009E78DF" w:rsidP="009E78DF">
      <w:pPr>
        <w:rPr>
          <w:rFonts w:ascii="Garamond" w:hAnsi="Garamond"/>
          <w:b/>
        </w:rPr>
      </w:pPr>
    </w:p>
    <w:p w14:paraId="0A81E8B0" w14:textId="77777777" w:rsidR="009E78DF" w:rsidRPr="007900FB" w:rsidRDefault="009E78DF" w:rsidP="009E78DF">
      <w:pPr>
        <w:rPr>
          <w:rFonts w:ascii="Garamond" w:hAnsi="Garamond"/>
          <w:b/>
        </w:rPr>
      </w:pPr>
      <w:r w:rsidRPr="007900FB">
        <w:rPr>
          <w:rFonts w:ascii="Garamond" w:hAnsi="Garamond"/>
          <w:b/>
        </w:rPr>
        <w:t>Bureau 448</w:t>
      </w:r>
    </w:p>
    <w:p w14:paraId="34C87125" w14:textId="48CAC26C" w:rsidR="009E78DF" w:rsidRPr="007900FB" w:rsidRDefault="00415D10" w:rsidP="009E78DF">
      <w:pPr>
        <w:rPr>
          <w:rFonts w:ascii="Garamond" w:hAnsi="Garamond"/>
          <w:b/>
        </w:rPr>
      </w:pPr>
      <w:hyperlink r:id="rId8" w:history="1">
        <w:r w:rsidRPr="007900FB">
          <w:rPr>
            <w:rStyle w:val="Lienhypertexte"/>
            <w:rFonts w:ascii="Garamond" w:hAnsi="Garamond"/>
            <w:b/>
          </w:rPr>
          <w:t>vacher.pascal@wanadoo.fr</w:t>
        </w:r>
      </w:hyperlink>
    </w:p>
    <w:p w14:paraId="7082AD08" w14:textId="77777777" w:rsidR="00415D10" w:rsidRPr="007900FB" w:rsidRDefault="00415D10" w:rsidP="009E78DF">
      <w:pPr>
        <w:rPr>
          <w:rFonts w:ascii="Garamond" w:hAnsi="Garamond"/>
          <w:b/>
        </w:rPr>
      </w:pPr>
    </w:p>
    <w:p w14:paraId="2591950F" w14:textId="77777777" w:rsidR="00415D10" w:rsidRPr="007900FB" w:rsidRDefault="00415D10" w:rsidP="009E78DF">
      <w:pPr>
        <w:rPr>
          <w:rFonts w:ascii="Garamond" w:hAnsi="Garamond"/>
          <w:b/>
        </w:rPr>
      </w:pPr>
    </w:p>
    <w:p w14:paraId="5D102289" w14:textId="77777777" w:rsidR="00415D10" w:rsidRPr="007900FB" w:rsidRDefault="00415D10" w:rsidP="009E78DF">
      <w:pPr>
        <w:rPr>
          <w:rFonts w:ascii="Garamond" w:hAnsi="Garamond"/>
          <w:b/>
        </w:rPr>
      </w:pPr>
    </w:p>
    <w:p w14:paraId="4F09C38D" w14:textId="77777777" w:rsidR="00415D10" w:rsidRPr="007900FB" w:rsidRDefault="00415D10" w:rsidP="009E78DF">
      <w:pPr>
        <w:rPr>
          <w:rFonts w:ascii="Garamond" w:hAnsi="Garamond"/>
          <w:b/>
        </w:rPr>
      </w:pPr>
    </w:p>
    <w:p w14:paraId="449FD3A3" w14:textId="77777777" w:rsidR="00415D10" w:rsidRPr="007900FB" w:rsidRDefault="00415D10" w:rsidP="009E78DF">
      <w:pPr>
        <w:rPr>
          <w:rFonts w:ascii="Garamond" w:hAnsi="Garamond"/>
          <w:b/>
        </w:rPr>
      </w:pPr>
    </w:p>
    <w:p w14:paraId="4286DEC5" w14:textId="77777777" w:rsidR="00415D10" w:rsidRPr="007900FB" w:rsidRDefault="00415D10" w:rsidP="009E78DF">
      <w:pPr>
        <w:rPr>
          <w:rFonts w:ascii="Garamond" w:hAnsi="Garamond"/>
          <w:b/>
        </w:rPr>
      </w:pPr>
    </w:p>
    <w:p w14:paraId="4B1CFB24" w14:textId="77777777" w:rsidR="00415D10" w:rsidRPr="007900FB" w:rsidRDefault="00415D10" w:rsidP="009E78DF">
      <w:pPr>
        <w:rPr>
          <w:rFonts w:ascii="Garamond" w:hAnsi="Garamond"/>
          <w:b/>
        </w:rPr>
      </w:pPr>
    </w:p>
    <w:p w14:paraId="28992C79" w14:textId="77777777" w:rsidR="00415D10" w:rsidRPr="007900FB" w:rsidRDefault="00415D10" w:rsidP="009E78DF">
      <w:pPr>
        <w:rPr>
          <w:rFonts w:ascii="Garamond" w:hAnsi="Garamond"/>
          <w:b/>
        </w:rPr>
      </w:pPr>
    </w:p>
    <w:p w14:paraId="174BF088" w14:textId="77777777" w:rsidR="00415D10" w:rsidRPr="007900FB" w:rsidRDefault="00415D10" w:rsidP="009E78DF">
      <w:pPr>
        <w:rPr>
          <w:rFonts w:ascii="Garamond" w:hAnsi="Garamond"/>
          <w:b/>
        </w:rPr>
      </w:pPr>
    </w:p>
    <w:p w14:paraId="57574B53" w14:textId="77777777" w:rsidR="00415D10" w:rsidRPr="007900FB" w:rsidRDefault="00415D10" w:rsidP="009E78DF">
      <w:pPr>
        <w:rPr>
          <w:rFonts w:ascii="Garamond" w:hAnsi="Garamond"/>
          <w:b/>
        </w:rPr>
      </w:pPr>
    </w:p>
    <w:p w14:paraId="08A95DAE" w14:textId="77777777" w:rsidR="009E78DF" w:rsidRPr="007900FB" w:rsidRDefault="009E78DF" w:rsidP="00BC3748">
      <w:pPr>
        <w:pBdr>
          <w:bottom w:val="dotted" w:sz="24" w:space="1" w:color="auto"/>
        </w:pBdr>
        <w:jc w:val="center"/>
        <w:rPr>
          <w:rFonts w:ascii="Garamond" w:hAnsi="Garamond"/>
          <w:b/>
        </w:rPr>
      </w:pPr>
    </w:p>
    <w:p w14:paraId="460DDDCA" w14:textId="77777777" w:rsidR="00415D10" w:rsidRPr="007900FB" w:rsidRDefault="00415D10" w:rsidP="00415D10">
      <w:pPr>
        <w:jc w:val="center"/>
        <w:rPr>
          <w:rFonts w:ascii="Garamond" w:hAnsi="Garamond"/>
          <w:b/>
          <w:smallCaps/>
        </w:rPr>
      </w:pPr>
    </w:p>
    <w:p w14:paraId="1D027736" w14:textId="77777777" w:rsidR="00415D10" w:rsidRPr="007900FB" w:rsidRDefault="00415D10" w:rsidP="00415D10">
      <w:pPr>
        <w:jc w:val="center"/>
        <w:rPr>
          <w:rFonts w:ascii="Garamond" w:hAnsi="Garamond"/>
          <w:b/>
          <w:smallCaps/>
        </w:rPr>
      </w:pPr>
    </w:p>
    <w:p w14:paraId="7C62D0DD" w14:textId="6F3F7544" w:rsidR="00415D10" w:rsidRPr="007900FB" w:rsidRDefault="00415D10" w:rsidP="00415D10">
      <w:pPr>
        <w:jc w:val="center"/>
        <w:rPr>
          <w:rFonts w:ascii="Garamond" w:hAnsi="Garamond"/>
          <w:b/>
          <w:smallCaps/>
        </w:rPr>
      </w:pPr>
      <w:r w:rsidRPr="007900FB">
        <w:rPr>
          <w:rFonts w:ascii="Garamond" w:hAnsi="Garamond"/>
          <w:b/>
          <w:smallCaps/>
        </w:rPr>
        <w:t>Master 2 Lettres Modernes</w:t>
      </w:r>
    </w:p>
    <w:p w14:paraId="1EAAF80E" w14:textId="77777777" w:rsidR="00415D10" w:rsidRPr="007900FB" w:rsidRDefault="00415D10" w:rsidP="007900FB">
      <w:pPr>
        <w:rPr>
          <w:rFonts w:ascii="Garamond" w:hAnsi="Garamond"/>
          <w:b/>
          <w:smallCaps/>
        </w:rPr>
      </w:pPr>
    </w:p>
    <w:p w14:paraId="1FFAFD71" w14:textId="6A3430C2" w:rsidR="00415D10" w:rsidRPr="007900FB" w:rsidRDefault="00415D10" w:rsidP="00415D10">
      <w:pPr>
        <w:jc w:val="center"/>
        <w:rPr>
          <w:rFonts w:ascii="Garamond" w:hAnsi="Garamond"/>
          <w:b/>
          <w:smallCaps/>
        </w:rPr>
      </w:pPr>
      <w:r w:rsidRPr="007900FB">
        <w:rPr>
          <w:rFonts w:ascii="Garamond" w:hAnsi="Garamond"/>
          <w:b/>
          <w:smallCaps/>
        </w:rPr>
        <w:t>Semestre 4</w:t>
      </w:r>
    </w:p>
    <w:p w14:paraId="7AD98F0B" w14:textId="77777777" w:rsidR="00415D10" w:rsidRPr="007900FB" w:rsidRDefault="00415D10" w:rsidP="00415D10">
      <w:pPr>
        <w:jc w:val="center"/>
        <w:rPr>
          <w:rFonts w:ascii="Garamond" w:hAnsi="Garamond"/>
          <w:b/>
        </w:rPr>
      </w:pPr>
    </w:p>
    <w:p w14:paraId="0751A5A4" w14:textId="77777777" w:rsidR="00415D10" w:rsidRPr="007900FB" w:rsidRDefault="00415D10" w:rsidP="00415D10">
      <w:pPr>
        <w:jc w:val="center"/>
        <w:rPr>
          <w:rFonts w:ascii="Garamond" w:hAnsi="Garamond"/>
          <w:b/>
          <w:u w:val="single"/>
        </w:rPr>
      </w:pPr>
      <w:r w:rsidRPr="007900FB">
        <w:rPr>
          <w:rFonts w:ascii="Garamond" w:hAnsi="Garamond"/>
          <w:b/>
          <w:u w:val="single"/>
        </w:rPr>
        <w:tab/>
      </w:r>
      <w:r w:rsidRPr="007900FB">
        <w:rPr>
          <w:rFonts w:ascii="Garamond" w:hAnsi="Garamond"/>
          <w:b/>
          <w:u w:val="single"/>
        </w:rPr>
        <w:tab/>
      </w:r>
    </w:p>
    <w:p w14:paraId="647B8964" w14:textId="77777777" w:rsidR="009E78DF" w:rsidRPr="007900FB" w:rsidRDefault="009E78DF">
      <w:pPr>
        <w:rPr>
          <w:rFonts w:ascii="Garamond" w:hAnsi="Garamond"/>
        </w:rPr>
      </w:pPr>
    </w:p>
    <w:p w14:paraId="452DCD0C" w14:textId="77777777" w:rsidR="00415D10" w:rsidRPr="007900FB" w:rsidRDefault="00415D10" w:rsidP="007900FB">
      <w:pPr>
        <w:rPr>
          <w:rFonts w:ascii="Garamond" w:hAnsi="Garamond"/>
        </w:rPr>
      </w:pPr>
    </w:p>
    <w:p w14:paraId="7252AF78" w14:textId="77777777" w:rsidR="009E78DF" w:rsidRPr="007900FB" w:rsidRDefault="009E78DF" w:rsidP="009E78DF">
      <w:pPr>
        <w:jc w:val="center"/>
        <w:rPr>
          <w:rFonts w:ascii="Garamond" w:hAnsi="Garamond"/>
        </w:rPr>
      </w:pPr>
      <w:r w:rsidRPr="007900FB">
        <w:rPr>
          <w:rFonts w:ascii="Garamond" w:hAnsi="Garamond"/>
        </w:rPr>
        <w:t>Programme Littérature française</w:t>
      </w:r>
    </w:p>
    <w:p w14:paraId="023BD581" w14:textId="77777777" w:rsidR="00415D10" w:rsidRPr="007900FB" w:rsidRDefault="00415D10" w:rsidP="009E78DF">
      <w:pPr>
        <w:jc w:val="center"/>
        <w:rPr>
          <w:rFonts w:ascii="Garamond" w:hAnsi="Garamond"/>
        </w:rPr>
      </w:pPr>
    </w:p>
    <w:p w14:paraId="1B14BC69" w14:textId="4FB3722F" w:rsidR="00415D10" w:rsidRPr="007900FB" w:rsidRDefault="00415D10" w:rsidP="00415D10">
      <w:pPr>
        <w:jc w:val="center"/>
        <w:rPr>
          <w:rFonts w:ascii="Garamond" w:eastAsia="Times New Roman" w:hAnsi="Garamond" w:cs="Times New Roman"/>
          <w:b/>
        </w:rPr>
      </w:pPr>
      <w:r w:rsidRPr="007900FB">
        <w:rPr>
          <w:rFonts w:ascii="Garamond" w:hAnsi="Garamond"/>
          <w:b/>
        </w:rPr>
        <w:t>«</w:t>
      </w:r>
      <w:r w:rsidRPr="007900FB">
        <w:rPr>
          <w:rFonts w:ascii="Garamond" w:hAnsi="Garamond"/>
        </w:rPr>
        <w:t> </w:t>
      </w:r>
      <w:r w:rsidRPr="007900FB">
        <w:rPr>
          <w:rFonts w:ascii="Garamond" w:eastAsia="Times New Roman" w:hAnsi="Garamond" w:cs="Times New Roman"/>
          <w:b/>
        </w:rPr>
        <w:t>Construire le libertinage entre l'époque moderne (</w:t>
      </w:r>
      <w:r w:rsidRPr="007900FB">
        <w:rPr>
          <w:rFonts w:ascii="Garamond" w:eastAsia="Times New Roman" w:hAnsi="Garamond" w:cs="Times New Roman"/>
          <w:b/>
          <w:smallCaps/>
        </w:rPr>
        <w:t>xvii</w:t>
      </w:r>
      <w:r w:rsidRPr="007900FB">
        <w:rPr>
          <w:rFonts w:ascii="Garamond" w:eastAsia="Times New Roman" w:hAnsi="Garamond" w:cs="Times New Roman"/>
          <w:b/>
          <w:vertAlign w:val="superscript"/>
        </w:rPr>
        <w:t>e</w:t>
      </w:r>
      <w:r w:rsidRPr="007900FB">
        <w:rPr>
          <w:rFonts w:ascii="Garamond" w:eastAsia="Times New Roman" w:hAnsi="Garamond" w:cs="Times New Roman"/>
          <w:b/>
        </w:rPr>
        <w:t xml:space="preserve">) et le </w:t>
      </w:r>
      <w:r w:rsidRPr="007900FB">
        <w:rPr>
          <w:rFonts w:ascii="Garamond" w:eastAsia="Times New Roman" w:hAnsi="Garamond" w:cs="Times New Roman"/>
          <w:b/>
          <w:smallCaps/>
        </w:rPr>
        <w:t>xxi</w:t>
      </w:r>
      <w:r w:rsidRPr="007900FB">
        <w:rPr>
          <w:rFonts w:ascii="Garamond" w:eastAsia="Times New Roman" w:hAnsi="Garamond" w:cs="Times New Roman"/>
          <w:b/>
          <w:vertAlign w:val="superscript"/>
        </w:rPr>
        <w:t>e</w:t>
      </w:r>
      <w:r w:rsidRPr="007900FB">
        <w:rPr>
          <w:rFonts w:ascii="Garamond" w:eastAsia="Times New Roman" w:hAnsi="Garamond" w:cs="Times New Roman"/>
          <w:b/>
        </w:rPr>
        <w:t xml:space="preserve"> siècle »</w:t>
      </w:r>
    </w:p>
    <w:p w14:paraId="4C7A7840" w14:textId="715712F2" w:rsidR="00415D10" w:rsidRPr="007900FB" w:rsidRDefault="00415D10" w:rsidP="00415D10">
      <w:pPr>
        <w:rPr>
          <w:rFonts w:ascii="Garamond" w:hAnsi="Garamond"/>
        </w:rPr>
      </w:pPr>
    </w:p>
    <w:p w14:paraId="69228F3E" w14:textId="77777777" w:rsidR="009E78DF" w:rsidRPr="007900FB" w:rsidRDefault="009E78DF" w:rsidP="009E78DF">
      <w:pPr>
        <w:jc w:val="center"/>
        <w:rPr>
          <w:rFonts w:ascii="Garamond" w:hAnsi="Garamond"/>
          <w:smallCaps/>
        </w:rPr>
      </w:pPr>
      <w:r w:rsidRPr="007900FB">
        <w:rPr>
          <w:rFonts w:ascii="Garamond" w:hAnsi="Garamond"/>
        </w:rPr>
        <w:t>Laurence G</w:t>
      </w:r>
      <w:r w:rsidRPr="007900FB">
        <w:rPr>
          <w:rFonts w:ascii="Garamond" w:hAnsi="Garamond"/>
          <w:smallCaps/>
        </w:rPr>
        <w:t>iavarini</w:t>
      </w:r>
    </w:p>
    <w:p w14:paraId="6DDE3914" w14:textId="77777777" w:rsidR="009E78DF" w:rsidRPr="007900FB" w:rsidRDefault="009E78DF">
      <w:pPr>
        <w:rPr>
          <w:rFonts w:ascii="Garamond" w:hAnsi="Garamond"/>
        </w:rPr>
      </w:pPr>
    </w:p>
    <w:p w14:paraId="323050B6" w14:textId="77777777" w:rsidR="00415D10" w:rsidRPr="007900FB" w:rsidRDefault="00415D10">
      <w:pPr>
        <w:rPr>
          <w:rFonts w:ascii="Garamond" w:hAnsi="Garamond"/>
        </w:rPr>
      </w:pPr>
    </w:p>
    <w:p w14:paraId="6CAC2930" w14:textId="03E9523D" w:rsidR="00415D10" w:rsidRPr="007900FB" w:rsidRDefault="00415D10" w:rsidP="00415D10">
      <w:pPr>
        <w:jc w:val="both"/>
        <w:rPr>
          <w:rFonts w:ascii="Garamond" w:eastAsia="Times New Roman" w:hAnsi="Garamond" w:cs="Times New Roman"/>
        </w:rPr>
      </w:pPr>
      <w:r w:rsidRPr="007900FB">
        <w:rPr>
          <w:rFonts w:ascii="Garamond" w:eastAsia="Times New Roman" w:hAnsi="Garamond" w:cs="Times New Roman"/>
        </w:rPr>
        <w:t xml:space="preserve">Ce séminaire interrogera le fait que la question du libertinage a été construite à la fois au </w:t>
      </w:r>
      <w:r w:rsidRPr="007900FB">
        <w:rPr>
          <w:rFonts w:ascii="Garamond" w:eastAsia="Times New Roman" w:hAnsi="Garamond" w:cs="Times New Roman"/>
          <w:smallCaps/>
        </w:rPr>
        <w:t>xvii</w:t>
      </w:r>
      <w:r w:rsidRPr="007900FB">
        <w:rPr>
          <w:rFonts w:ascii="Garamond" w:eastAsia="Times New Roman" w:hAnsi="Garamond" w:cs="Times New Roman"/>
          <w:vertAlign w:val="superscript"/>
        </w:rPr>
        <w:t>e</w:t>
      </w:r>
      <w:r w:rsidRPr="007900FB">
        <w:rPr>
          <w:rFonts w:ascii="Garamond" w:eastAsia="Times New Roman" w:hAnsi="Garamond" w:cs="Times New Roman"/>
        </w:rPr>
        <w:t xml:space="preserve"> siècle et au </w:t>
      </w:r>
      <w:r w:rsidRPr="007900FB">
        <w:rPr>
          <w:rFonts w:ascii="Garamond" w:eastAsia="Times New Roman" w:hAnsi="Garamond" w:cs="Times New Roman"/>
          <w:smallCaps/>
        </w:rPr>
        <w:t>xx</w:t>
      </w:r>
      <w:r w:rsidRPr="007900FB">
        <w:rPr>
          <w:rFonts w:ascii="Garamond" w:eastAsia="Times New Roman" w:hAnsi="Garamond" w:cs="Times New Roman"/>
          <w:vertAlign w:val="superscript"/>
        </w:rPr>
        <w:t>e</w:t>
      </w:r>
      <w:r w:rsidRPr="007900FB">
        <w:rPr>
          <w:rFonts w:ascii="Garamond" w:eastAsia="Times New Roman" w:hAnsi="Garamond" w:cs="Times New Roman"/>
        </w:rPr>
        <w:t xml:space="preserve"> siècle. Parler de libertinage, </w:t>
      </w:r>
      <w:r w:rsidRPr="007900FB">
        <w:rPr>
          <w:rFonts w:ascii="Garamond" w:eastAsia="Times New Roman" w:hAnsi="Garamond" w:cs="Times New Roman"/>
          <w:i/>
        </w:rPr>
        <w:t>a  fortiori</w:t>
      </w:r>
      <w:r w:rsidRPr="007900FB">
        <w:rPr>
          <w:rFonts w:ascii="Garamond" w:eastAsia="Times New Roman" w:hAnsi="Garamond" w:cs="Times New Roman"/>
        </w:rPr>
        <w:t xml:space="preserve"> de libertins, c’est donc utiliser une catégorie qui n’a pas nécessairement le même sens dans le moment passé de son utilisation et dans le présent des chercheurs : une catégorie à la fois endogène (propre au passé) et exogène (appartenant à l'histoire faite bien plus tard de ce passé). On confrontera ainsi des conjonctures d’apparition de la catégorie au </w:t>
      </w:r>
      <w:r w:rsidRPr="007900FB">
        <w:rPr>
          <w:rFonts w:ascii="Garamond" w:eastAsia="Times New Roman" w:hAnsi="Garamond" w:cs="Times New Roman"/>
          <w:smallCaps/>
        </w:rPr>
        <w:t>xvii</w:t>
      </w:r>
      <w:r w:rsidRPr="007900FB">
        <w:rPr>
          <w:rFonts w:ascii="Garamond" w:eastAsia="Times New Roman" w:hAnsi="Garamond" w:cs="Times New Roman"/>
          <w:vertAlign w:val="superscript"/>
        </w:rPr>
        <w:t>e</w:t>
      </w:r>
      <w:r w:rsidRPr="007900FB">
        <w:rPr>
          <w:rFonts w:ascii="Garamond" w:eastAsia="Times New Roman" w:hAnsi="Garamond" w:cs="Times New Roman"/>
        </w:rPr>
        <w:t xml:space="preserve"> siècle – le procès de Théophile de Viau (1623-1625), la Possession de Loudun (1632-1635), le moment « Tartuffe » (1664-1669) –, aux découpages proposés par des ouvrages critiques fondamentaux, ceux de Frédéric </w:t>
      </w:r>
      <w:proofErr w:type="spellStart"/>
      <w:r w:rsidRPr="007900FB">
        <w:rPr>
          <w:rFonts w:ascii="Garamond" w:eastAsia="Times New Roman" w:hAnsi="Garamond" w:cs="Times New Roman"/>
        </w:rPr>
        <w:t>Lachèvre</w:t>
      </w:r>
      <w:proofErr w:type="spellEnd"/>
      <w:r w:rsidRPr="007900FB">
        <w:rPr>
          <w:rFonts w:ascii="Garamond" w:eastAsia="Times New Roman" w:hAnsi="Garamond" w:cs="Times New Roman"/>
        </w:rPr>
        <w:t xml:space="preserve">, René </w:t>
      </w:r>
      <w:proofErr w:type="spellStart"/>
      <w:r w:rsidRPr="007900FB">
        <w:rPr>
          <w:rFonts w:ascii="Garamond" w:eastAsia="Times New Roman" w:hAnsi="Garamond" w:cs="Times New Roman"/>
        </w:rPr>
        <w:t>Pintard</w:t>
      </w:r>
      <w:proofErr w:type="spellEnd"/>
      <w:r w:rsidRPr="007900FB">
        <w:rPr>
          <w:rFonts w:ascii="Garamond" w:eastAsia="Times New Roman" w:hAnsi="Garamond" w:cs="Times New Roman"/>
        </w:rPr>
        <w:t xml:space="preserve">, Jean-Pierre </w:t>
      </w:r>
      <w:proofErr w:type="spellStart"/>
      <w:r w:rsidRPr="007900FB">
        <w:rPr>
          <w:rFonts w:ascii="Garamond" w:eastAsia="Times New Roman" w:hAnsi="Garamond" w:cs="Times New Roman"/>
        </w:rPr>
        <w:t>Cavaillé</w:t>
      </w:r>
      <w:proofErr w:type="spellEnd"/>
      <w:r w:rsidRPr="007900FB">
        <w:rPr>
          <w:rFonts w:ascii="Garamond" w:eastAsia="Times New Roman" w:hAnsi="Garamond" w:cs="Times New Roman"/>
        </w:rPr>
        <w:t xml:space="preserve"> principalement. On réfléchira ainsi à la façon dont des écrits critiques et polémiques contribuent à notre appréhension du passé, et nous font lire ou ne pas lire les écrits de ce passé. Le but de ce séminaire est d’aborder les problèmes de construction (de lexique, de découpage, d'interprétation) que pose l'élaboration d'un terrain de recherche.</w:t>
      </w:r>
    </w:p>
    <w:p w14:paraId="23B512BF" w14:textId="77777777" w:rsidR="00415D10" w:rsidRPr="007900FB" w:rsidRDefault="00415D10" w:rsidP="00415D10">
      <w:pPr>
        <w:rPr>
          <w:rFonts w:ascii="Garamond" w:eastAsia="Times New Roman" w:hAnsi="Garamond" w:cs="Times New Roman"/>
        </w:rPr>
      </w:pPr>
    </w:p>
    <w:p w14:paraId="749CEA0C" w14:textId="31803E79" w:rsidR="00415D10" w:rsidRPr="007900FB" w:rsidRDefault="00415D10" w:rsidP="00415D10">
      <w:pPr>
        <w:rPr>
          <w:rFonts w:ascii="Garamond" w:eastAsia="Times New Roman" w:hAnsi="Garamond" w:cs="Times New Roman"/>
          <w:b/>
        </w:rPr>
      </w:pPr>
      <w:r w:rsidRPr="007900FB">
        <w:rPr>
          <w:rFonts w:ascii="Garamond" w:eastAsia="Times New Roman" w:hAnsi="Garamond" w:cs="Times New Roman"/>
          <w:b/>
        </w:rPr>
        <w:t>Bibliographies des textes qui seront étudiés ou abordés en séminaire</w:t>
      </w:r>
    </w:p>
    <w:p w14:paraId="42CBC532" w14:textId="77777777" w:rsidR="00415D10" w:rsidRPr="007900FB" w:rsidRDefault="00415D10" w:rsidP="00415D10">
      <w:pPr>
        <w:rPr>
          <w:rFonts w:ascii="Garamond" w:eastAsia="Times New Roman" w:hAnsi="Garamond" w:cs="Times New Roman"/>
          <w:b/>
        </w:rPr>
      </w:pPr>
    </w:p>
    <w:p w14:paraId="1E58EC4D" w14:textId="75A10F4D" w:rsidR="00415D10" w:rsidRP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Théophile de Viau</w:t>
      </w:r>
    </w:p>
    <w:p w14:paraId="1F034BFE" w14:textId="77777777" w:rsid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 xml:space="preserve">Charles Sorel, </w:t>
      </w:r>
      <w:proofErr w:type="spellStart"/>
      <w:r w:rsidR="00415D10" w:rsidRPr="007900FB">
        <w:rPr>
          <w:rFonts w:ascii="Garamond" w:eastAsia="Times New Roman" w:hAnsi="Garamond" w:cs="Times New Roman"/>
          <w:i/>
        </w:rPr>
        <w:t>Francion</w:t>
      </w:r>
      <w:proofErr w:type="spellEnd"/>
      <w:r w:rsidR="00415D10" w:rsidRPr="007900FB">
        <w:rPr>
          <w:rFonts w:ascii="Garamond" w:eastAsia="Times New Roman" w:hAnsi="Garamond" w:cs="Times New Roman"/>
        </w:rPr>
        <w:t>, éd. 1623 en GF, éd. 1633 en Folio.</w:t>
      </w:r>
    </w:p>
    <w:p w14:paraId="1E826EDA" w14:textId="4389C586" w:rsidR="00415D10" w:rsidRP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 xml:space="preserve">Molière, </w:t>
      </w:r>
      <w:r w:rsidR="00415D10" w:rsidRPr="007900FB">
        <w:rPr>
          <w:rFonts w:ascii="Garamond" w:eastAsia="Times New Roman" w:hAnsi="Garamond" w:cs="Times New Roman"/>
          <w:i/>
        </w:rPr>
        <w:t>Tartuffe</w:t>
      </w:r>
      <w:r w:rsidR="00415D10" w:rsidRPr="007900FB">
        <w:rPr>
          <w:rFonts w:ascii="Garamond" w:eastAsia="Times New Roman" w:hAnsi="Garamond" w:cs="Times New Roman"/>
        </w:rPr>
        <w:t xml:space="preserve">, </w:t>
      </w:r>
      <w:r w:rsidR="00415D10" w:rsidRPr="007900FB">
        <w:rPr>
          <w:rFonts w:ascii="Garamond" w:eastAsia="Times New Roman" w:hAnsi="Garamond" w:cs="Times New Roman"/>
          <w:i/>
        </w:rPr>
        <w:t>Dom Juan</w:t>
      </w:r>
      <w:r w:rsidR="00415D10" w:rsidRPr="007900FB">
        <w:rPr>
          <w:rFonts w:ascii="Garamond" w:eastAsia="Times New Roman" w:hAnsi="Garamond" w:cs="Times New Roman"/>
        </w:rPr>
        <w:t>.</w:t>
      </w:r>
    </w:p>
    <w:p w14:paraId="0CE3598B" w14:textId="77777777" w:rsidR="00415D10" w:rsidRPr="007900FB" w:rsidRDefault="00415D10" w:rsidP="00415D10">
      <w:pPr>
        <w:pStyle w:val="Paragraphedeliste"/>
        <w:rPr>
          <w:rFonts w:ascii="Garamond" w:eastAsia="Times New Roman" w:hAnsi="Garamond" w:cs="Times New Roman"/>
        </w:rPr>
      </w:pPr>
    </w:p>
    <w:p w14:paraId="08EEF3C1" w14:textId="347ECC15" w:rsidR="00415D10" w:rsidRP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 xml:space="preserve">Frédéric </w:t>
      </w:r>
      <w:proofErr w:type="spellStart"/>
      <w:r w:rsidR="00415D10" w:rsidRPr="007900FB">
        <w:rPr>
          <w:rFonts w:ascii="Garamond" w:eastAsia="Times New Roman" w:hAnsi="Garamond" w:cs="Times New Roman"/>
        </w:rPr>
        <w:t>Lachèvre</w:t>
      </w:r>
      <w:proofErr w:type="spellEnd"/>
    </w:p>
    <w:p w14:paraId="5209E6D0" w14:textId="6A57D7DA" w:rsidR="00415D10" w:rsidRP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 xml:space="preserve">René </w:t>
      </w:r>
      <w:proofErr w:type="spellStart"/>
      <w:r w:rsidR="00415D10" w:rsidRPr="007900FB">
        <w:rPr>
          <w:rFonts w:ascii="Garamond" w:eastAsia="Times New Roman" w:hAnsi="Garamond" w:cs="Times New Roman"/>
          <w:smallCaps/>
        </w:rPr>
        <w:t>Pintard</w:t>
      </w:r>
      <w:proofErr w:type="spellEnd"/>
      <w:r w:rsidR="00415D10" w:rsidRPr="007900FB">
        <w:rPr>
          <w:rFonts w:ascii="Garamond" w:eastAsia="Times New Roman" w:hAnsi="Garamond" w:cs="Times New Roman"/>
        </w:rPr>
        <w:t xml:space="preserve">, </w:t>
      </w:r>
      <w:r w:rsidR="00415D10" w:rsidRPr="007900FB">
        <w:rPr>
          <w:rFonts w:ascii="Garamond" w:eastAsia="Times New Roman" w:hAnsi="Garamond" w:cs="Times New Roman"/>
          <w:i/>
        </w:rPr>
        <w:t xml:space="preserve">Le libertinage érudit au </w:t>
      </w:r>
      <w:r w:rsidR="00415D10" w:rsidRPr="007900FB">
        <w:rPr>
          <w:rFonts w:ascii="Garamond" w:eastAsia="Times New Roman" w:hAnsi="Garamond" w:cs="Times New Roman"/>
          <w:i/>
          <w:smallCaps/>
        </w:rPr>
        <w:t>xvii</w:t>
      </w:r>
      <w:r w:rsidR="00415D10" w:rsidRPr="007900FB">
        <w:rPr>
          <w:rFonts w:ascii="Garamond" w:eastAsia="Times New Roman" w:hAnsi="Garamond" w:cs="Times New Roman"/>
          <w:i/>
        </w:rPr>
        <w:t>e siècle</w:t>
      </w:r>
    </w:p>
    <w:p w14:paraId="60E8A023" w14:textId="0892DD03" w:rsidR="00415D10" w:rsidRP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 xml:space="preserve">Jean-Pierre </w:t>
      </w:r>
      <w:proofErr w:type="spellStart"/>
      <w:r w:rsidR="00415D10" w:rsidRPr="007900FB">
        <w:rPr>
          <w:rFonts w:ascii="Garamond" w:eastAsia="Times New Roman" w:hAnsi="Garamond" w:cs="Times New Roman"/>
          <w:smallCaps/>
        </w:rPr>
        <w:t>Cavaillé</w:t>
      </w:r>
      <w:proofErr w:type="spellEnd"/>
      <w:r w:rsidR="00415D10" w:rsidRPr="007900FB">
        <w:rPr>
          <w:rFonts w:ascii="Garamond" w:eastAsia="Times New Roman" w:hAnsi="Garamond" w:cs="Times New Roman"/>
        </w:rPr>
        <w:t xml:space="preserve">, </w:t>
      </w:r>
      <w:r w:rsidR="00415D10" w:rsidRPr="007900FB">
        <w:rPr>
          <w:rFonts w:ascii="Garamond" w:eastAsia="Times New Roman" w:hAnsi="Garamond" w:cs="Times New Roman"/>
          <w:i/>
        </w:rPr>
        <w:t>Dis/</w:t>
      </w:r>
      <w:proofErr w:type="spellStart"/>
      <w:r w:rsidR="00415D10" w:rsidRPr="007900FB">
        <w:rPr>
          <w:rFonts w:ascii="Garamond" w:eastAsia="Times New Roman" w:hAnsi="Garamond" w:cs="Times New Roman"/>
          <w:i/>
        </w:rPr>
        <w:t>similations</w:t>
      </w:r>
      <w:proofErr w:type="spellEnd"/>
      <w:r w:rsidR="00415D10" w:rsidRPr="007900FB">
        <w:rPr>
          <w:rFonts w:ascii="Garamond" w:eastAsia="Times New Roman" w:hAnsi="Garamond" w:cs="Times New Roman"/>
        </w:rPr>
        <w:t xml:space="preserve">, Paris, Honoré Champion, </w:t>
      </w:r>
    </w:p>
    <w:p w14:paraId="39FEA5C6" w14:textId="5C9F3DAC" w:rsidR="00415D10" w:rsidRPr="007900FB" w:rsidRDefault="007900FB" w:rsidP="007900FB">
      <w:pPr>
        <w:rPr>
          <w:rFonts w:ascii="Garamond" w:eastAsia="Times New Roman" w:hAnsi="Garamond" w:cs="Times New Roman"/>
        </w:rPr>
      </w:pPr>
      <w:r>
        <w:rPr>
          <w:rFonts w:ascii="Garamond" w:eastAsia="Times New Roman" w:hAnsi="Garamond" w:cs="Times New Roman"/>
        </w:rPr>
        <w:t xml:space="preserve">- </w:t>
      </w:r>
      <w:r w:rsidR="00415D10" w:rsidRPr="007900FB">
        <w:rPr>
          <w:rFonts w:ascii="Garamond" w:eastAsia="Times New Roman" w:hAnsi="Garamond" w:cs="Times New Roman"/>
        </w:rPr>
        <w:t xml:space="preserve">Michel de </w:t>
      </w:r>
      <w:proofErr w:type="spellStart"/>
      <w:r w:rsidR="00415D10" w:rsidRPr="007900FB">
        <w:rPr>
          <w:rFonts w:ascii="Garamond" w:eastAsia="Times New Roman" w:hAnsi="Garamond" w:cs="Times New Roman"/>
          <w:smallCaps/>
        </w:rPr>
        <w:t>Certeau</w:t>
      </w:r>
      <w:proofErr w:type="spellEnd"/>
      <w:r w:rsidR="00415D10" w:rsidRPr="007900FB">
        <w:rPr>
          <w:rFonts w:ascii="Garamond" w:eastAsia="Times New Roman" w:hAnsi="Garamond" w:cs="Times New Roman"/>
        </w:rPr>
        <w:t xml:space="preserve">, </w:t>
      </w:r>
      <w:r w:rsidR="00415D10" w:rsidRPr="007900FB">
        <w:rPr>
          <w:rFonts w:ascii="Garamond" w:eastAsia="Times New Roman" w:hAnsi="Garamond" w:cs="Times New Roman"/>
          <w:i/>
        </w:rPr>
        <w:t>La Possession de Loudun</w:t>
      </w:r>
      <w:r w:rsidR="00415D10" w:rsidRPr="007900FB">
        <w:rPr>
          <w:rFonts w:ascii="Garamond" w:eastAsia="Times New Roman" w:hAnsi="Garamond" w:cs="Times New Roman"/>
        </w:rPr>
        <w:t>, Paris, Folio Histoire, 2005 [1970].</w:t>
      </w:r>
    </w:p>
    <w:p w14:paraId="7072D714" w14:textId="77777777" w:rsidR="00415D10" w:rsidRPr="007900FB" w:rsidRDefault="00415D10" w:rsidP="00415D10">
      <w:pPr>
        <w:rPr>
          <w:rFonts w:ascii="Garamond" w:eastAsia="Times New Roman" w:hAnsi="Garamond" w:cs="Times New Roman"/>
        </w:rPr>
      </w:pPr>
    </w:p>
    <w:p w14:paraId="00B21B85" w14:textId="0F11BE91" w:rsidR="00415D10" w:rsidRPr="007900FB" w:rsidRDefault="00415D10" w:rsidP="00415D10">
      <w:pPr>
        <w:rPr>
          <w:rFonts w:ascii="Garamond" w:eastAsia="Times New Roman" w:hAnsi="Garamond" w:cs="Times New Roman"/>
        </w:rPr>
      </w:pPr>
      <w:r w:rsidRPr="007900FB">
        <w:rPr>
          <w:rFonts w:ascii="Garamond" w:eastAsia="Times New Roman" w:hAnsi="Garamond" w:cs="Times New Roman"/>
        </w:rPr>
        <w:t xml:space="preserve">Une bibliographie précise sera distribuée au début du cours, et précisée au fur et à mesure des séances. </w:t>
      </w:r>
    </w:p>
    <w:p w14:paraId="4BD67D88" w14:textId="77777777" w:rsidR="00415D10" w:rsidRPr="007900FB" w:rsidRDefault="00415D10" w:rsidP="00415D10">
      <w:pPr>
        <w:rPr>
          <w:rFonts w:ascii="Garamond" w:eastAsia="Times New Roman" w:hAnsi="Garamond" w:cs="Times New Roman"/>
        </w:rPr>
      </w:pPr>
    </w:p>
    <w:p w14:paraId="7E9A976E" w14:textId="141BDBA6" w:rsidR="00415D10" w:rsidRPr="007900FB" w:rsidRDefault="00415D10" w:rsidP="00415D10">
      <w:pPr>
        <w:rPr>
          <w:rFonts w:ascii="Garamond" w:eastAsia="Times New Roman" w:hAnsi="Garamond" w:cs="Times New Roman"/>
          <w:b/>
        </w:rPr>
      </w:pPr>
      <w:r w:rsidRPr="007900FB">
        <w:rPr>
          <w:rFonts w:ascii="Garamond" w:eastAsia="Times New Roman" w:hAnsi="Garamond" w:cs="Times New Roman"/>
          <w:b/>
        </w:rPr>
        <w:t>Évaluation</w:t>
      </w:r>
    </w:p>
    <w:p w14:paraId="0BB05824" w14:textId="77777777" w:rsidR="00415D10" w:rsidRPr="007900FB" w:rsidRDefault="00415D10" w:rsidP="00415D10">
      <w:pPr>
        <w:rPr>
          <w:rFonts w:ascii="Garamond" w:eastAsia="Times New Roman" w:hAnsi="Garamond" w:cs="Times New Roman"/>
        </w:rPr>
      </w:pPr>
      <w:r w:rsidRPr="007900FB">
        <w:rPr>
          <w:rFonts w:ascii="Garamond" w:eastAsia="Times New Roman" w:hAnsi="Garamond" w:cs="Times New Roman"/>
        </w:rPr>
        <w:t xml:space="preserve">Les étudiants devront rendre un compte rendu critique d’un ouvrage portant sur le libertinage et figurant dans la bibliographie remise en début de semestre. </w:t>
      </w:r>
    </w:p>
    <w:p w14:paraId="07321641" w14:textId="77777777" w:rsidR="00415D10" w:rsidRPr="007900FB" w:rsidRDefault="00415D10" w:rsidP="00415D10">
      <w:pPr>
        <w:rPr>
          <w:rFonts w:ascii="Garamond" w:hAnsi="Garamond"/>
        </w:rPr>
      </w:pPr>
    </w:p>
    <w:p w14:paraId="65684857" w14:textId="1BDECFEE" w:rsidR="00415D10" w:rsidRPr="007900FB" w:rsidRDefault="007900FB">
      <w:pPr>
        <w:rPr>
          <w:rFonts w:ascii="Garamond" w:hAnsi="Garamond"/>
          <w:b/>
        </w:rPr>
      </w:pPr>
      <w:r w:rsidRPr="007900FB">
        <w:rPr>
          <w:rFonts w:ascii="Garamond" w:hAnsi="Garamond"/>
          <w:b/>
        </w:rPr>
        <w:fldChar w:fldCharType="begin"/>
      </w:r>
      <w:r w:rsidRPr="007900FB">
        <w:rPr>
          <w:rFonts w:ascii="Garamond" w:hAnsi="Garamond"/>
          <w:b/>
        </w:rPr>
        <w:instrText xml:space="preserve"> HYPERLINK "mailto:laurence-giavarini@orange.fr" </w:instrText>
      </w:r>
      <w:r w:rsidRPr="007900FB">
        <w:rPr>
          <w:rFonts w:ascii="Garamond" w:hAnsi="Garamond"/>
          <w:b/>
        </w:rPr>
        <w:fldChar w:fldCharType="separate"/>
      </w:r>
      <w:r w:rsidRPr="007900FB">
        <w:rPr>
          <w:rStyle w:val="Lienhypertexte"/>
          <w:rFonts w:ascii="Garamond" w:hAnsi="Garamond"/>
          <w:b/>
        </w:rPr>
        <w:t>la</w:t>
      </w:r>
      <w:r w:rsidRPr="007900FB">
        <w:rPr>
          <w:rStyle w:val="Lienhypertexte"/>
          <w:rFonts w:ascii="Garamond" w:hAnsi="Garamond"/>
          <w:b/>
        </w:rPr>
        <w:t>urence-giavarini@orange.fr</w:t>
      </w:r>
      <w:r w:rsidRPr="007900FB">
        <w:rPr>
          <w:rFonts w:ascii="Garamond" w:hAnsi="Garamond"/>
          <w:b/>
        </w:rPr>
        <w:fldChar w:fldCharType="end"/>
      </w:r>
    </w:p>
    <w:p w14:paraId="1BDA950F" w14:textId="26B473CC" w:rsidR="00415D10" w:rsidRDefault="00415D10">
      <w:pPr>
        <w:rPr>
          <w:rFonts w:ascii="Garamond" w:hAnsi="Garamond"/>
          <w:b/>
        </w:rPr>
      </w:pPr>
      <w:r w:rsidRPr="007900FB">
        <w:rPr>
          <w:rFonts w:ascii="Garamond" w:hAnsi="Garamond"/>
          <w:b/>
        </w:rPr>
        <w:t>Bureau 250</w:t>
      </w:r>
    </w:p>
    <w:p w14:paraId="6105644C" w14:textId="77777777" w:rsidR="007900FB" w:rsidRDefault="007900FB">
      <w:pPr>
        <w:rPr>
          <w:rFonts w:ascii="Garamond" w:hAnsi="Garamond"/>
          <w:b/>
        </w:rPr>
      </w:pPr>
    </w:p>
    <w:p w14:paraId="640DDEFA" w14:textId="77777777" w:rsidR="007900FB" w:rsidRDefault="007900FB">
      <w:pPr>
        <w:rPr>
          <w:rFonts w:ascii="Garamond" w:hAnsi="Garamond"/>
          <w:b/>
        </w:rPr>
      </w:pPr>
    </w:p>
    <w:p w14:paraId="03300174" w14:textId="77777777" w:rsidR="007900FB" w:rsidRPr="007900FB" w:rsidRDefault="007900FB">
      <w:pPr>
        <w:rPr>
          <w:rFonts w:ascii="Garamond" w:hAnsi="Garamond"/>
          <w:b/>
        </w:rPr>
      </w:pPr>
    </w:p>
    <w:p w14:paraId="0140A244" w14:textId="63B47071" w:rsidR="009E78DF" w:rsidRPr="007900FB" w:rsidRDefault="009E78DF" w:rsidP="009E78DF">
      <w:pPr>
        <w:spacing w:before="100" w:beforeAutospacing="1" w:after="100" w:afterAutospacing="1"/>
        <w:jc w:val="center"/>
        <w:rPr>
          <w:rFonts w:ascii="Garamond" w:hAnsi="Garamond" w:cs="Times New Roman"/>
        </w:rPr>
      </w:pPr>
      <w:r w:rsidRPr="007900FB">
        <w:rPr>
          <w:rFonts w:ascii="Garamond" w:hAnsi="Garamond" w:cs="Times New Roman"/>
        </w:rPr>
        <w:t xml:space="preserve">Programme </w:t>
      </w:r>
      <w:r w:rsidR="007900FB">
        <w:rPr>
          <w:rFonts w:ascii="Garamond" w:hAnsi="Garamond" w:cs="Times New Roman"/>
        </w:rPr>
        <w:t xml:space="preserve">de </w:t>
      </w:r>
      <w:r w:rsidRPr="007900FB">
        <w:rPr>
          <w:rFonts w:ascii="Garamond" w:hAnsi="Garamond" w:cs="Times New Roman"/>
        </w:rPr>
        <w:t xml:space="preserve">Littérature comparée </w:t>
      </w:r>
    </w:p>
    <w:p w14:paraId="279DB0B2" w14:textId="77777777" w:rsidR="009E78DF" w:rsidRPr="007900FB" w:rsidRDefault="009E78DF" w:rsidP="009E78DF">
      <w:pPr>
        <w:jc w:val="center"/>
        <w:rPr>
          <w:rFonts w:ascii="Garamond" w:hAnsi="Garamond"/>
          <w:b/>
        </w:rPr>
      </w:pPr>
      <w:r w:rsidRPr="007900FB">
        <w:rPr>
          <w:rFonts w:ascii="Garamond" w:hAnsi="Garamond"/>
          <w:b/>
        </w:rPr>
        <w:t>« Corpus d’œuvres adaptées »</w:t>
      </w:r>
    </w:p>
    <w:p w14:paraId="679053A9" w14:textId="77777777" w:rsidR="009E78DF" w:rsidRPr="007900FB" w:rsidRDefault="009E78DF" w:rsidP="009E78DF">
      <w:pPr>
        <w:spacing w:before="100" w:beforeAutospacing="1" w:after="100" w:afterAutospacing="1"/>
        <w:jc w:val="center"/>
        <w:rPr>
          <w:rFonts w:ascii="Garamond" w:hAnsi="Garamond" w:cs="Times New Roman"/>
        </w:rPr>
      </w:pPr>
      <w:r w:rsidRPr="007900FB">
        <w:rPr>
          <w:rFonts w:ascii="Garamond" w:hAnsi="Garamond"/>
        </w:rPr>
        <w:t xml:space="preserve">Henri </w:t>
      </w:r>
      <w:proofErr w:type="spellStart"/>
      <w:r w:rsidRPr="007900FB">
        <w:rPr>
          <w:rFonts w:ascii="Garamond" w:hAnsi="Garamond"/>
          <w:smallCaps/>
        </w:rPr>
        <w:t>Garric</w:t>
      </w:r>
      <w:proofErr w:type="spellEnd"/>
    </w:p>
    <w:p w14:paraId="26E66C2D" w14:textId="77777777" w:rsidR="009E78DF" w:rsidRPr="007900FB" w:rsidRDefault="009E78DF" w:rsidP="009E78DF">
      <w:pPr>
        <w:jc w:val="both"/>
        <w:rPr>
          <w:rFonts w:ascii="Garamond" w:hAnsi="Garamond"/>
        </w:rPr>
      </w:pPr>
    </w:p>
    <w:p w14:paraId="70D0BA2F" w14:textId="77777777" w:rsidR="009E78DF" w:rsidRPr="007900FB" w:rsidRDefault="009E78DF" w:rsidP="009E78DF">
      <w:pPr>
        <w:jc w:val="both"/>
        <w:rPr>
          <w:rFonts w:ascii="Garamond" w:hAnsi="Garamond"/>
        </w:rPr>
      </w:pPr>
      <w:r w:rsidRPr="007900FB">
        <w:rPr>
          <w:rFonts w:ascii="Garamond" w:hAnsi="Garamond"/>
        </w:rPr>
        <w:t>L’adaptation est encore aujourd’hui abordée selon une logique hiérarchisée qui confronte l’œuvre source à l’adaptation et réfléchit en termes de fidélité. Il s’agit dans cette recherche de proposer une autre logique, expérimentale, qui cherche à sortir de la hiérarchie pour confronter de multiples œuvres issues du processus d’adaptation et voir ce qui se passe quand on compare des « versions » d’une œuvre comme si elles étaient toutes à égalité.</w:t>
      </w:r>
    </w:p>
    <w:p w14:paraId="128393FD" w14:textId="77777777" w:rsidR="009E78DF" w:rsidRPr="007900FB" w:rsidRDefault="009E78DF" w:rsidP="009E78DF">
      <w:pPr>
        <w:jc w:val="both"/>
        <w:rPr>
          <w:rFonts w:ascii="Garamond" w:hAnsi="Garamond"/>
        </w:rPr>
      </w:pPr>
      <w:r w:rsidRPr="007900FB">
        <w:rPr>
          <w:rFonts w:ascii="Garamond" w:hAnsi="Garamond"/>
        </w:rPr>
        <w:t>Le cours aura donc une dimension expérimentale : il s’agit de trouver les procédures qui permettent d’aborder ainsi l’adaptation hors de cette conception datée de l’œuvre d’art. Mais il s’agira aussi de proposer une description théorique de ce statut de l’œuvre d’art qui justifie une telle expérimentation. Pour cela, nous parcourrons différentes époques et leurs conceptions de l’œuvre d’art (Moyen Âge, âge classique, romantisme, époque contemporaine) et nous essaierons de proposer une conception cumulative pour penser le statut de ces « corpus d’œuvres adaptées ».</w:t>
      </w:r>
    </w:p>
    <w:p w14:paraId="5CD10E93" w14:textId="77777777" w:rsidR="009E78DF" w:rsidRPr="007900FB" w:rsidRDefault="009E78DF" w:rsidP="009E78DF">
      <w:pPr>
        <w:jc w:val="both"/>
        <w:rPr>
          <w:rFonts w:ascii="Garamond" w:hAnsi="Garamond"/>
        </w:rPr>
      </w:pPr>
    </w:p>
    <w:p w14:paraId="5B290A0C" w14:textId="77777777" w:rsidR="009E78DF" w:rsidRPr="007900FB" w:rsidRDefault="009E78DF" w:rsidP="009E78DF">
      <w:pPr>
        <w:jc w:val="both"/>
        <w:rPr>
          <w:rFonts w:ascii="Garamond" w:hAnsi="Garamond"/>
        </w:rPr>
      </w:pPr>
      <w:r w:rsidRPr="007900FB">
        <w:rPr>
          <w:rFonts w:ascii="Garamond" w:hAnsi="Garamond"/>
        </w:rPr>
        <w:t xml:space="preserve">Le corpus abordé sera donc très large et prendra appui sur les œuvres suivantes : </w:t>
      </w:r>
    </w:p>
    <w:p w14:paraId="507356BC" w14:textId="77777777" w:rsidR="009E78DF" w:rsidRPr="007900FB" w:rsidRDefault="009E78DF" w:rsidP="009E78DF">
      <w:pPr>
        <w:jc w:val="both"/>
        <w:rPr>
          <w:rFonts w:ascii="Garamond" w:hAnsi="Garamond"/>
        </w:rPr>
      </w:pPr>
    </w:p>
    <w:p w14:paraId="73D3451B" w14:textId="77777777" w:rsidR="009E78DF" w:rsidRPr="007900FB" w:rsidRDefault="009E78DF" w:rsidP="009E78DF">
      <w:pPr>
        <w:jc w:val="both"/>
        <w:rPr>
          <w:rFonts w:ascii="Garamond" w:hAnsi="Garamond"/>
        </w:rPr>
      </w:pPr>
      <w:r w:rsidRPr="007900FB">
        <w:rPr>
          <w:rFonts w:ascii="Garamond" w:hAnsi="Garamond"/>
          <w:i/>
        </w:rPr>
        <w:t>Le Roman de Renard</w:t>
      </w:r>
      <w:r w:rsidRPr="007900FB">
        <w:rPr>
          <w:rFonts w:ascii="Garamond" w:hAnsi="Garamond"/>
        </w:rPr>
        <w:t xml:space="preserve"> ; </w:t>
      </w:r>
      <w:r w:rsidRPr="007900FB">
        <w:rPr>
          <w:rFonts w:ascii="Garamond" w:hAnsi="Garamond"/>
          <w:i/>
        </w:rPr>
        <w:t>Iphigénie à Aulis</w:t>
      </w:r>
      <w:r w:rsidRPr="007900FB">
        <w:rPr>
          <w:rFonts w:ascii="Garamond" w:hAnsi="Garamond"/>
        </w:rPr>
        <w:t xml:space="preserve"> ; </w:t>
      </w:r>
      <w:r w:rsidRPr="007900FB">
        <w:rPr>
          <w:rFonts w:ascii="Garamond" w:hAnsi="Garamond"/>
          <w:i/>
        </w:rPr>
        <w:t xml:space="preserve">La Chute de la Maison </w:t>
      </w:r>
      <w:proofErr w:type="spellStart"/>
      <w:r w:rsidRPr="007900FB">
        <w:rPr>
          <w:rFonts w:ascii="Garamond" w:hAnsi="Garamond"/>
          <w:i/>
        </w:rPr>
        <w:t>Usher</w:t>
      </w:r>
      <w:proofErr w:type="spellEnd"/>
      <w:r w:rsidRPr="007900FB">
        <w:rPr>
          <w:rFonts w:ascii="Garamond" w:hAnsi="Garamond"/>
        </w:rPr>
        <w:t xml:space="preserve"> ; </w:t>
      </w:r>
      <w:r w:rsidRPr="007900FB">
        <w:rPr>
          <w:rFonts w:ascii="Garamond" w:hAnsi="Garamond"/>
          <w:i/>
        </w:rPr>
        <w:t>Alice au pays des merveilles</w:t>
      </w:r>
      <w:r w:rsidRPr="007900FB">
        <w:rPr>
          <w:rFonts w:ascii="Garamond" w:hAnsi="Garamond"/>
        </w:rPr>
        <w:t>.</w:t>
      </w:r>
    </w:p>
    <w:p w14:paraId="0B0F22B6" w14:textId="77777777" w:rsidR="009E78DF" w:rsidRPr="007900FB" w:rsidRDefault="009E78DF" w:rsidP="009E78DF">
      <w:pPr>
        <w:jc w:val="both"/>
        <w:rPr>
          <w:rFonts w:ascii="Garamond" w:hAnsi="Garamond"/>
        </w:rPr>
      </w:pPr>
    </w:p>
    <w:p w14:paraId="5EB34402" w14:textId="77777777" w:rsidR="009E78DF" w:rsidRPr="007900FB" w:rsidRDefault="009E78DF" w:rsidP="009E78DF">
      <w:pPr>
        <w:jc w:val="both"/>
        <w:rPr>
          <w:rFonts w:ascii="Garamond" w:hAnsi="Garamond"/>
        </w:rPr>
      </w:pPr>
      <w:r w:rsidRPr="007900FB">
        <w:rPr>
          <w:rFonts w:ascii="Garamond" w:hAnsi="Garamond"/>
        </w:rPr>
        <w:t xml:space="preserve">La validation consistera en un oral où les </w:t>
      </w:r>
      <w:proofErr w:type="spellStart"/>
      <w:r w:rsidRPr="007900FB">
        <w:rPr>
          <w:rFonts w:ascii="Garamond" w:hAnsi="Garamond"/>
        </w:rPr>
        <w:t>étudiant.e.s</w:t>
      </w:r>
      <w:proofErr w:type="spellEnd"/>
      <w:r w:rsidRPr="007900FB">
        <w:rPr>
          <w:rFonts w:ascii="Garamond" w:hAnsi="Garamond"/>
        </w:rPr>
        <w:t xml:space="preserve"> présenteront par groupe un exemple de « corpus d’œuvre adaptée ».</w:t>
      </w:r>
    </w:p>
    <w:p w14:paraId="1E44DACB" w14:textId="77777777" w:rsidR="009E78DF" w:rsidRPr="007900FB" w:rsidRDefault="009E78DF" w:rsidP="009E78DF">
      <w:pPr>
        <w:jc w:val="both"/>
        <w:rPr>
          <w:rFonts w:ascii="Garamond" w:hAnsi="Garamond"/>
        </w:rPr>
      </w:pPr>
    </w:p>
    <w:p w14:paraId="528A5DF5" w14:textId="77777777" w:rsidR="009E78DF" w:rsidRPr="007900FB" w:rsidRDefault="009E78DF" w:rsidP="009E78DF">
      <w:pPr>
        <w:jc w:val="both"/>
        <w:rPr>
          <w:rFonts w:ascii="Garamond" w:hAnsi="Garamond"/>
        </w:rPr>
      </w:pPr>
      <w:r w:rsidRPr="007900FB">
        <w:rPr>
          <w:rFonts w:ascii="Garamond" w:hAnsi="Garamond"/>
        </w:rPr>
        <w:t>Une bibliographie sera remise au fur et à mesure du travail.</w:t>
      </w:r>
    </w:p>
    <w:p w14:paraId="21437365" w14:textId="77777777" w:rsidR="009E78DF" w:rsidRPr="007900FB" w:rsidRDefault="009E78DF" w:rsidP="009E78DF">
      <w:pPr>
        <w:jc w:val="center"/>
        <w:rPr>
          <w:rFonts w:ascii="Garamond" w:hAnsi="Garamond"/>
          <w:smallCaps/>
        </w:rPr>
      </w:pPr>
    </w:p>
    <w:p w14:paraId="33AEB90B" w14:textId="5DF5A819" w:rsidR="009E78DF" w:rsidRPr="007900FB" w:rsidRDefault="007900FB" w:rsidP="007900FB">
      <w:pPr>
        <w:rPr>
          <w:rFonts w:ascii="Garamond" w:hAnsi="Garamond"/>
          <w:b/>
        </w:rPr>
      </w:pPr>
      <w:hyperlink r:id="rId9" w:history="1">
        <w:r w:rsidRPr="007900FB">
          <w:rPr>
            <w:rStyle w:val="Lienhypertexte"/>
            <w:rFonts w:ascii="Garamond" w:hAnsi="Garamond"/>
            <w:b/>
          </w:rPr>
          <w:t>laurenri@orange.fr</w:t>
        </w:r>
      </w:hyperlink>
    </w:p>
    <w:p w14:paraId="4E88A862" w14:textId="6C004289" w:rsidR="007900FB" w:rsidRPr="007900FB" w:rsidRDefault="007900FB" w:rsidP="007900FB">
      <w:pPr>
        <w:rPr>
          <w:rFonts w:ascii="Garamond" w:hAnsi="Garamond"/>
          <w:b/>
        </w:rPr>
      </w:pPr>
      <w:r w:rsidRPr="007900FB">
        <w:rPr>
          <w:rFonts w:ascii="Garamond" w:hAnsi="Garamond"/>
          <w:b/>
        </w:rPr>
        <w:t>Bureau 431 C</w:t>
      </w:r>
    </w:p>
    <w:sectPr w:rsidR="007900FB" w:rsidRPr="007900FB" w:rsidSect="00CF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80AEB"/>
    <w:multiLevelType w:val="hybridMultilevel"/>
    <w:tmpl w:val="736C5F28"/>
    <w:lvl w:ilvl="0" w:tplc="0D9C899A">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48"/>
    <w:rsid w:val="00415D10"/>
    <w:rsid w:val="007900FB"/>
    <w:rsid w:val="009E78DF"/>
    <w:rsid w:val="00BC3748"/>
    <w:rsid w:val="00CF58A0"/>
    <w:rsid w:val="00F462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D9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E78DF"/>
    <w:rPr>
      <w:i/>
      <w:iCs/>
    </w:rPr>
  </w:style>
  <w:style w:type="paragraph" w:styleId="Paragraphedeliste">
    <w:name w:val="List Paragraph"/>
    <w:basedOn w:val="Normal"/>
    <w:uiPriority w:val="34"/>
    <w:qFormat/>
    <w:rsid w:val="00415D10"/>
    <w:pPr>
      <w:ind w:left="720"/>
      <w:contextualSpacing/>
    </w:pPr>
  </w:style>
  <w:style w:type="character" w:styleId="Lienhypertexte">
    <w:name w:val="Hyperlink"/>
    <w:basedOn w:val="Policepardfaut"/>
    <w:uiPriority w:val="99"/>
    <w:unhideWhenUsed/>
    <w:rsid w:val="00415D10"/>
    <w:rPr>
      <w:color w:val="0000FF" w:themeColor="hyperlink"/>
      <w:u w:val="single"/>
    </w:rPr>
  </w:style>
  <w:style w:type="character" w:styleId="Lienhypertextesuivi">
    <w:name w:val="FollowedHyperlink"/>
    <w:basedOn w:val="Policepardfaut"/>
    <w:uiPriority w:val="99"/>
    <w:semiHidden/>
    <w:unhideWhenUsed/>
    <w:rsid w:val="00415D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E78DF"/>
    <w:rPr>
      <w:i/>
      <w:iCs/>
    </w:rPr>
  </w:style>
  <w:style w:type="paragraph" w:styleId="Paragraphedeliste">
    <w:name w:val="List Paragraph"/>
    <w:basedOn w:val="Normal"/>
    <w:uiPriority w:val="34"/>
    <w:qFormat/>
    <w:rsid w:val="00415D10"/>
    <w:pPr>
      <w:ind w:left="720"/>
      <w:contextualSpacing/>
    </w:pPr>
  </w:style>
  <w:style w:type="character" w:styleId="Lienhypertexte">
    <w:name w:val="Hyperlink"/>
    <w:basedOn w:val="Policepardfaut"/>
    <w:uiPriority w:val="99"/>
    <w:unhideWhenUsed/>
    <w:rsid w:val="00415D10"/>
    <w:rPr>
      <w:color w:val="0000FF" w:themeColor="hyperlink"/>
      <w:u w:val="single"/>
    </w:rPr>
  </w:style>
  <w:style w:type="character" w:styleId="Lienhypertextesuivi">
    <w:name w:val="FollowedHyperlink"/>
    <w:basedOn w:val="Policepardfaut"/>
    <w:uiPriority w:val="99"/>
    <w:semiHidden/>
    <w:unhideWhenUsed/>
    <w:rsid w:val="0041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ufief.sanchez@sfr.fr" TargetMode="External"/><Relationship Id="rId7" Type="http://schemas.openxmlformats.org/officeDocument/2006/relationships/hyperlink" Target="mailto:g.bridet@free.fr" TargetMode="External"/><Relationship Id="rId8" Type="http://schemas.openxmlformats.org/officeDocument/2006/relationships/hyperlink" Target="mailto:vacher.pascal@wanadoo.fr" TargetMode="External"/><Relationship Id="rId9" Type="http://schemas.openxmlformats.org/officeDocument/2006/relationships/hyperlink" Target="mailto:laurenri@orang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1139</Words>
  <Characters>6266</Characters>
  <Application>Microsoft Macintosh Word</Application>
  <DocSecurity>0</DocSecurity>
  <Lines>52</Lines>
  <Paragraphs>14</Paragraphs>
  <ScaleCrop>false</ScaleCrop>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Giavarini</dc:creator>
  <cp:keywords/>
  <dc:description/>
  <cp:lastModifiedBy>Laurence Giavarini</cp:lastModifiedBy>
  <cp:revision>3</cp:revision>
  <dcterms:created xsi:type="dcterms:W3CDTF">2017-07-03T21:39:00Z</dcterms:created>
  <dcterms:modified xsi:type="dcterms:W3CDTF">2017-07-03T22:02:00Z</dcterms:modified>
</cp:coreProperties>
</file>